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заёмщик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займодавец: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досрочном взыскании суммы займа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досрочном взыскании суммы займа [сумма] рублей и процентов.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заём досрочно, суд не установил оснований, предусмотренных статьями 811, 813 и 814 ГК РФ: обеспечение не утрачено, заём использован по назначению, а нарушение графика отсутствует или несущественно (пункты 1 и 4 части 1 статьи 270 АПК РФ).</w:t>
      </w:r>
    </w:p>
    <w:p>
      <w:pPr>
        <w:spacing w:after="120" w:line="276" w:lineRule="auto"/>
        <w:ind w:firstLine="709"/>
        <w:jc w:val="both"/>
      </w:pPr>
      <w:r>
        <w:rPr>
          <w:rFonts w:ascii="Times New Roman" w:hAnsi="Times New Roman"/>
          <w:b/>
          <w:i w:val="0"/>
          <w:sz w:val="24"/>
        </w:rPr>
        <w:t>Обеспечение не утрачено [или утрачено по обстоятельствам, за которые заёмщик не отвечает].</w:t>
      </w:r>
      <w:r>
        <w:rPr>
          <w:rFonts w:ascii="Times New Roman" w:hAnsi="Times New Roman"/>
          <w:b w:val="0"/>
          <w:i w:val="0"/>
          <w:sz w:val="24"/>
        </w:rPr>
        <w:t xml:space="preserve"> Статьёй 813 ГК РФ установлено: «При невыполнении заемщиком предусмотренных договором займа обязанностей по обеспечению возврата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займа и уплаты причитающихся на момент возврата процентов за пользование займом, если иное не предусмотрено договором займа. Причитающиеся за пользование займом проценты уплачиваются заемщиком по правилам пункта 2 статьи 811 настоящего Кодекса.» [Залоговое имущество не выбыло — справка, фото / заменено равноценным по согласию займодавца / поручитель не ликвидирован]. [Если ухудшение произошло: оно вызвано [пожаром, изъятием по решению госоргана], т. е. обстоятельствами, за которые заёмщик не отвечает; заёмщик предложил замену обеспечения письмом от «[дата]».]</w:t>
      </w:r>
    </w:p>
    <w:p>
      <w:pPr>
        <w:spacing w:after="120" w:line="276" w:lineRule="auto"/>
        <w:ind w:firstLine="709"/>
        <w:jc w:val="both"/>
      </w:pPr>
      <w:r>
        <w:rPr>
          <w:rFonts w:ascii="Times New Roman" w:hAnsi="Times New Roman"/>
          <w:b/>
          <w:i w:val="0"/>
          <w:sz w:val="24"/>
        </w:rPr>
        <w:t>Заём использован по назначению.</w:t>
      </w:r>
      <w:r>
        <w:rPr>
          <w:rFonts w:ascii="Times New Roman" w:hAnsi="Times New Roman"/>
          <w:b w:val="0"/>
          <w:i w:val="0"/>
          <w:sz w:val="24"/>
        </w:rPr>
        <w:t xml:space="preserve"> Пунктом 1 статьи 814 ГК РФ установлено: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займа.» Заёмщик направил средства на [цель по договору], что подтверждается [договорами, платёжными поручениями, актами]; отчёты представлялись займодавцу «[дата]». Пунктом 2 той же статьи досрочное взыскание возможно только при невыполнении условия о целевом использовании: «В случае невыполнения заемщиком условия договора займа о целевом использовании займа, а также при нарушении обязанностей, предусмотренных пунктом 1 настоящей статьи, займодавец вправе отказаться от дальнейшего исполнения договора займа, потребовать от заемщика досрочного возврата предоставленного займа и уплаты причитающихся на момент возврата процентов за пользование займом, если иное не предусмотрено договором.»</w:t>
      </w:r>
    </w:p>
    <w:p>
      <w:pPr>
        <w:spacing w:after="120" w:line="276" w:lineRule="auto"/>
        <w:ind w:firstLine="709"/>
        <w:jc w:val="both"/>
      </w:pPr>
      <w:r>
        <w:rPr>
          <w:rFonts w:ascii="Times New Roman" w:hAnsi="Times New Roman"/>
          <w:b/>
          <w:i w:val="0"/>
          <w:sz w:val="24"/>
        </w:rPr>
        <w:t>Нарушения графика не было либо оно несущественно.</w:t>
      </w:r>
      <w:r>
        <w:rPr>
          <w:rFonts w:ascii="Times New Roman" w:hAnsi="Times New Roman"/>
          <w:b w:val="0"/>
          <w:i w:val="0"/>
          <w:sz w:val="24"/>
        </w:rPr>
        <w:t xml:space="preserve"> Пунктом 2 статьи 811 ГК РФ установлено: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 Единичная задержка платежа на [__] дней устранена до предъявления требования; займодавец принял исполнение без возражений, продолжив договор. Требование о досрочном возврате в такой ситуации противоречит поведению самого займодавца (пункт 5 статьи 450.1 ГК РФ: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pPr>
        <w:spacing w:after="120" w:line="276" w:lineRule="auto"/>
        <w:ind w:firstLine="709"/>
        <w:jc w:val="both"/>
      </w:pPr>
      <w:r>
        <w:rPr>
          <w:rFonts w:ascii="Times New Roman" w:hAnsi="Times New Roman"/>
          <w:b/>
          <w:i w:val="0"/>
          <w:sz w:val="24"/>
        </w:rPr>
        <w:t>Проценты при досрочном возврате начисляются только по день возврата.</w:t>
      </w:r>
      <w:r>
        <w:rPr>
          <w:rFonts w:ascii="Times New Roman" w:hAnsi="Times New Roman"/>
          <w:b w:val="0"/>
          <w:i w:val="0"/>
          <w:sz w:val="24"/>
        </w:rPr>
        <w:t xml:space="preserve"> Пунктом 2 статьи 814 ГК РФ предусмотрено: «Причитающиеся за пользование займом проценты уплачиваются заемщиком по правилам пункта 2 статьи 811 настоящего Кодекса.» Истец же требует проценты за весь срок договора, включая будущие периоды.</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809, 811, 813, 814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