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кредитор (заявитель апелляционной жалобы): </w:t>
      </w:r>
      <w:r>
        <w:rPr>
          <w:rFonts w:ascii="Times New Roman" w:hAnsi="Times New Roman"/>
          <w:b w:val="0"/>
          <w:i w:val="0"/>
          <w:sz w:val="24"/>
        </w:rPr>
        <w:t>[наименование кредитора]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обязании внести изменения в кредитную историю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обязании внести изменения в кредитную историю истца в [наименование бюро кредитных историй] и взыскании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Обязывая изменить кредитную историю, суд не учёл, что переданные сведения достоверны, обязательство исполнено ненадлежащим образом, а установленный законом порядок оспаривания кредитной истории истцом не соблюдён (пункты 1 и 4 части 1 статьи 330 ГПК РФ).</w:t>
      </w:r>
    </w:p>
    <w:p>
      <w:pPr>
        <w:spacing w:after="120" w:line="276" w:lineRule="auto"/>
        <w:ind w:firstLine="709"/>
        <w:jc w:val="both"/>
      </w:pPr>
      <w:r>
        <w:rPr>
          <w:rFonts w:ascii="Times New Roman" w:hAnsi="Times New Roman"/>
          <w:b/>
          <w:i w:val="0"/>
          <w:sz w:val="24"/>
        </w:rPr>
        <w:t>Переданные сведения достоверны.</w:t>
      </w:r>
      <w:r>
        <w:rPr>
          <w:rFonts w:ascii="Times New Roman" w:hAnsi="Times New Roman"/>
          <w:b w:val="0"/>
          <w:i w:val="0"/>
          <w:sz w:val="24"/>
        </w:rPr>
        <w:t xml:space="preserve"> Частью 1 статьи 5 Федерального закона от 30.12.2004 № 218-ФЗ «О кредитных историях» (далее — Закон о кредитных историях) установлено: «Источники формирования кредитной истории представляют всю имеющуюся информацию, определенную статьей 4 настоящего Федерального закона, в бюро кредитных историй на основании заключенного договора об оказании информационных услуг.» Просрочки по договору действительно допускались: [«[дата]» — [__] дней, «[дата]» — [__] дней], что подтверждается выпиской по счёту. Сведения переданы в соответствии с фактическим исполнением.</w:t>
      </w:r>
    </w:p>
    <w:p>
      <w:pPr>
        <w:spacing w:after="120" w:line="276" w:lineRule="auto"/>
        <w:ind w:firstLine="709"/>
        <w:jc w:val="both"/>
      </w:pPr>
      <w:r>
        <w:rPr>
          <w:rFonts w:ascii="Times New Roman" w:hAnsi="Times New Roman"/>
          <w:b/>
          <w:i w:val="0"/>
          <w:sz w:val="24"/>
        </w:rPr>
        <w:t>Обязательство не было исполнено надлежащим образом [остаток].</w:t>
      </w:r>
      <w:r>
        <w:rPr>
          <w:rFonts w:ascii="Times New Roman" w:hAnsi="Times New Roman"/>
          <w:b w:val="0"/>
          <w:i w:val="0"/>
          <w:sz w:val="24"/>
        </w:rPr>
        <w:t xml:space="preserve"> Пунктом 1 статьи 408 Гражданского кодекса Российской Федерации (далее — ГК РФ) установлено: «Надлежащее исполнение прекращает обязательство.» На момент, указанный истцом как дата «закрытия» кредита, оставалась задолженность [сумма] рублей [проценты за последний период / неустойка], погашенная только «[дата]». Сведения о закрытии договора переданы после этой даты.</w:t>
      </w:r>
    </w:p>
    <w:p>
      <w:pPr>
        <w:spacing w:after="120" w:line="276" w:lineRule="auto"/>
        <w:ind w:firstLine="709"/>
        <w:jc w:val="both"/>
      </w:pPr>
      <w:r>
        <w:rPr>
          <w:rFonts w:ascii="Times New Roman" w:hAnsi="Times New Roman"/>
          <w:b/>
          <w:i w:val="0"/>
          <w:sz w:val="24"/>
        </w:rPr>
        <w:t>Порядок оспаривания кредитной истории истцом не соблюдён.</w:t>
      </w:r>
      <w:r>
        <w:rPr>
          <w:rFonts w:ascii="Times New Roman" w:hAnsi="Times New Roman"/>
          <w:b w:val="0"/>
          <w:i w:val="0"/>
          <w:sz w:val="24"/>
        </w:rPr>
        <w:t xml:space="preserve"> Частью 3 статьи 8 Закона о кредитных историях установлено: «Субъект кредитной истории вправе полностью или частично оспорить информацию, содержащуюся в его кредитной истории, подав в бюро кредитных историй, в котором хранится указанная кредитная история, заявление о внесении изменений и (или) дополнений в эту кредитную историю. Субъект кредитной истории вправе обратиться с заявлением об оспаривании информации непосредственно к источнику формирования кредитной истории в случае, если направление этой информации в бюро кредитных историй указанным источником подтверждено данными закрытой части кредитной истории.» Частью 4 той же статьи: «Бюро кредитных историй в течение 20 рабочих дней со дня получения заявления, указанного в части 3 настоящей статьи, обязано, за исключением случаев, определенных настоящим Федеральным законом, провести дополнительную проверку информации, входящей в состав кредитной истории, запросив ее у источника формирования кредитной истории. В случае, если субъект кредитной истории указал в заявлении о наличии у него обоснованных причин, в том числе обстоятельств, угрожающих причинением вреда жизни или здоровью, для получения соответствующей информации в более короткий срок, бюро кредитных историй проводит проверку в указанный им срок. На время проведения такой проверки в кредитной истории делается соответствующая пометка.» Частью 4.1: «Источник формирования кредитной истории обязан в течение 10 рабочих дней со дня получения запроса бюро кредитных историй или со дня получения заявления об оспаривании информации, содержащейся в кредитной истории, от субъекта кредитной истории представить в письменной форме в бюро кредитных историй либо обратившемуся непосредственно к источнику формирования кредитной истории субъекту кредитной истории подтверждение достоверности ранее переданных сведений, оспариваемых субъектом кредитных историй, либо исправить его кредитную историю в оспариваемой части, направив соответствующие достоверные сведения в бюро кредитных историй. Неправомерный запрос пользователя кредитной истории из дополнительной (закрытой) части кредитной истории может быть удален только по заявлению об оспаривании неправомерного запроса субъекта кредитной истории, представленного в бюро кредитных историй.» Истец [в бюро и к ответчику с заявлением об оспаривании не обращался / обращался, ответчик в течение 10 рабочих дней подтвердил достоверность сведений — письмо от «[дата]»]. Без такого обращения нарушение прав истца не доказано.</w:t>
      </w:r>
    </w:p>
    <w:p>
      <w:pPr>
        <w:spacing w:after="120" w:line="276" w:lineRule="auto"/>
        <w:ind w:firstLine="709"/>
        <w:jc w:val="both"/>
      </w:pPr>
      <w:r>
        <w:rPr>
          <w:rFonts w:ascii="Times New Roman" w:hAnsi="Times New Roman"/>
          <w:b/>
          <w:i w:val="0"/>
          <w:sz w:val="24"/>
        </w:rPr>
        <w:t>[Если кредит оформлен мошенниками:] Ответчик уже инициировал исправление.</w:t>
      </w:r>
      <w:r>
        <w:rPr>
          <w:rFonts w:ascii="Times New Roman" w:hAnsi="Times New Roman"/>
          <w:b w:val="0"/>
          <w:i w:val="0"/>
          <w:sz w:val="24"/>
        </w:rPr>
        <w:t xml:space="preserve"> После получения [постановления о возбуждении уголовного дела / решения суда] ответчик «[дата]» направил в бюро сведения об аннулировании записи — предмет спора отсутствует.</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Статьёй 12 ГК РФ («присуждения к исполнению обязанности в натуре») предусмотрено присуждение к исполнению обязанности в натуре; обязанности передать сведения, не соответствующие фактическому исполнению, у ответчика нет.</w:t>
      </w:r>
    </w:p>
    <w:p>
      <w:pPr>
        <w:spacing w:after="120" w:line="276" w:lineRule="auto"/>
        <w:ind w:firstLine="709"/>
        <w:jc w:val="both"/>
      </w:pPr>
      <w:r>
        <w:rPr>
          <w:rFonts w:ascii="Times New Roman" w:hAnsi="Times New Roman"/>
          <w:b/>
          <w:i w:val="0"/>
          <w:sz w:val="24"/>
        </w:rPr>
        <w:t>Вины ответчика и убытков истца нет.</w:t>
      </w:r>
      <w:r>
        <w:rPr>
          <w:rFonts w:ascii="Times New Roman" w:hAnsi="Times New Roman"/>
          <w:b w:val="0"/>
          <w:i w:val="0"/>
          <w:sz w:val="24"/>
        </w:rPr>
        <w:t xml:space="preserve"> Пунктом 1 статьи 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Ответчик передал сведения в соответствии с данными учёта и сроками, установленными законом; [отказ другого банка в кредите истцу] не связан с действиями ответчика, поскольку решения о кредитовании принимаются кредиторами самостоятельно по совокупности факторов. Статьёй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убытки подлежат возмещению лишь при доказанной причинной связи.</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Поскольку нарушения не было,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 8 Федерального закона «О кредитных историях»,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