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изменении [расторжении] брачного договора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изменении [расторжении] брачного договора от «[дата]», удостоверенного нотариусом [Ф. И. О.] (реестровый № [__]), [в части условий о [__]].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суд исходил из того, что [после заключения договора обстоятельства существенно изменились / ответчик существенно нарушил договор]. Этот вывод сделан без проверки условий, которые закон требует установить в совокупности, и основан на неправильном применении статей 450 и 451 ГК РФ (пункты 1 и 4 части 1 статьи 330 ГПК РФ).</w:t>
      </w:r>
    </w:p>
    <w:p>
      <w:pPr>
        <w:spacing w:after="120" w:line="276" w:lineRule="auto"/>
        <w:ind w:firstLine="709"/>
        <w:jc w:val="both"/>
      </w:pPr>
      <w:r>
        <w:rPr>
          <w:rFonts w:ascii="Times New Roman" w:hAnsi="Times New Roman"/>
          <w:b/>
          <w:i w:val="0"/>
          <w:sz w:val="24"/>
        </w:rPr>
        <w:t>Брачный договор не может быть изменён или расторгнут по одностороннему желанию истца.</w:t>
      </w:r>
      <w:r>
        <w:rPr>
          <w:rFonts w:ascii="Times New Roman" w:hAnsi="Times New Roman"/>
          <w:b w:val="0"/>
          <w:i w:val="0"/>
          <w:sz w:val="24"/>
        </w:rPr>
        <w:t xml:space="preserve"> Пунктом 1 статьи 43 Семейного кодекса Российской Федерации (далее — СК РФ) установлено: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 «Односторонний отказ от исполнения брачного договора не допускается.» Судебный порядок — исключение: согласно пункту 2 той же статьи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кодексом Российской Федерации для изменения и расторжения договора.» Значит, истец обязан доказать одно из оснований, прямо названных в статьях 450 и 451 Гражданского кодекса Российской Федерации (далее — ГК РФ). Простое нежелание исполнять договор, изменение взглядов на справедливость его условий или ухудшение отношений супругов таким основанием не являются.</w:t>
      </w:r>
    </w:p>
    <w:p>
      <w:pPr>
        <w:spacing w:after="120" w:line="276" w:lineRule="auto"/>
        <w:ind w:firstLine="709"/>
        <w:jc w:val="both"/>
      </w:pPr>
      <w:r>
        <w:rPr>
          <w:rFonts w:ascii="Times New Roman" w:hAnsi="Times New Roman"/>
          <w:b/>
          <w:i w:val="0"/>
          <w:sz w:val="24"/>
        </w:rPr>
        <w:t>Существенного нарушения договора ответчиком нет.</w:t>
      </w:r>
      <w:r>
        <w:rPr>
          <w:rFonts w:ascii="Times New Roman" w:hAnsi="Times New Roman"/>
          <w:b w:val="0"/>
          <w:i w:val="0"/>
          <w:sz w:val="24"/>
        </w:rPr>
        <w:t xml:space="preserve"> Пунктом 2 статьи 450 ГК РФ предусмотрено: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настоящим Кодексом, другими законами или договором.» При этом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Истец ссылается на то, что ответчик [не исполняет обязанность: указать, на что ссылается истец]. Это не соответствует действительности: ответчик [исполнял обязанность надлежащим образом — платёжные документы за период с «[дата]» по «[дата]» прилагаются / допустил единичную задержку на [__] дней, которая устранена «[дата]»]. Единичное и устранённое нарушение не лишает истца того, на что он рассчитывал при заключении договора, а потому существенным не является.</w:t>
      </w:r>
    </w:p>
    <w:p>
      <w:pPr>
        <w:spacing w:after="120" w:line="276" w:lineRule="auto"/>
        <w:ind w:firstLine="709"/>
        <w:jc w:val="both"/>
      </w:pPr>
      <w:r>
        <w:rPr>
          <w:rFonts w:ascii="Times New Roman" w:hAnsi="Times New Roman"/>
          <w:b/>
          <w:i w:val="0"/>
          <w:sz w:val="24"/>
        </w:rPr>
        <w:t>Условия для изменения или расторжения в связи с изменением обстоятельств отсутствуют.</w:t>
      </w:r>
      <w:r>
        <w:rPr>
          <w:rFonts w:ascii="Times New Roman" w:hAnsi="Times New Roman"/>
          <w:b w:val="0"/>
          <w:i w:val="0"/>
          <w:sz w:val="24"/>
        </w:rPr>
        <w:t xml:space="preserve"> Пунктом 1 статьи 451 ГК РФ установлено: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Суд может вмешаться в договор, только если одновременно соблюдены все условия пункта 2 той же статьи: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«в момент заключения договора стороны исходили из того, что такого изменения обстоятельств не произойдет»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«из обычаев или существа договора не вытекает, что риск изменения обстоятельств несет заинтересованная сторона.»</w:t>
      </w:r>
    </w:p>
    <w:p>
      <w:pPr>
        <w:spacing w:after="120" w:line="276" w:lineRule="auto"/>
        <w:ind w:firstLine="709"/>
        <w:jc w:val="both"/>
      </w:pPr>
      <w:r>
        <w:rPr>
          <w:rFonts w:ascii="Times New Roman" w:hAnsi="Times New Roman"/>
          <w:b w:val="0"/>
          <w:i w:val="0"/>
          <w:sz w:val="24"/>
        </w:rPr>
        <w:t>Ни одно из этих условий истцом не доказано: (1) обстоятельства, на которые он ссылается [рождение ребёнка, смена работы, снижение дохода, болезнь, продажа имущества], были разумно предвидимы при заключении договора — брачный договор и заключается на случай изменения жизненных обстоятельств супругов; (2) изменение вызвано [собственными действиями истца: уволился по своему желанию, сам продал квартиру], то есть истец мог его предотвратить или преодолеть; (3) исполнение договора на прежних условиях не влечёт для истца ущерба, который лишал бы его того, на что он рассчитывал; (4) риск изменения имущественного положения по брачному договору по его существу несёт каждый из супругов.</w:t>
      </w:r>
    </w:p>
    <w:p>
      <w:pPr>
        <w:spacing w:after="120" w:line="276" w:lineRule="auto"/>
        <w:ind w:firstLine="709"/>
        <w:jc w:val="both"/>
      </w:pPr>
      <w:r>
        <w:rPr>
          <w:rFonts w:ascii="Times New Roman" w:hAnsi="Times New Roman"/>
          <w:b/>
          <w:i w:val="0"/>
          <w:sz w:val="24"/>
        </w:rPr>
        <w:t>Изменение договора судом — исключительная мера.</w:t>
      </w:r>
      <w:r>
        <w:rPr>
          <w:rFonts w:ascii="Times New Roman" w:hAnsi="Times New Roman"/>
          <w:b w:val="0"/>
          <w:i w:val="0"/>
          <w:sz w:val="24"/>
        </w:rPr>
        <w:t xml:space="preserve"> Пунктом 4 статьи 451 ГК РФ установлено: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 Истец не привёл ни одного довода о том, что расторжение договора противоречит общественным интересам или повлечёт для сторон ущерб, значительно превышающий затраты на исполнение договора на прежних условиях. Требование изложить пункт договора в новой редакции, по сути, означает понуждение ответчика к иному соглашению, на которое он своего согласия не давал.</w:t>
      </w:r>
    </w:p>
    <w:p>
      <w:pPr>
        <w:spacing w:after="120" w:line="276" w:lineRule="auto"/>
        <w:ind w:firstLine="709"/>
        <w:jc w:val="both"/>
      </w:pPr>
      <w:r>
        <w:rPr>
          <w:rFonts w:ascii="Times New Roman" w:hAnsi="Times New Roman"/>
          <w:b/>
          <w:i w:val="0"/>
          <w:sz w:val="24"/>
        </w:rPr>
        <w:t>Иск направлен на пересмотр сделки, которую истец заключил добровольно.</w:t>
      </w:r>
      <w:r>
        <w:rPr>
          <w:rFonts w:ascii="Times New Roman" w:hAnsi="Times New Roman"/>
          <w:b w:val="0"/>
          <w:i w:val="0"/>
          <w:sz w:val="24"/>
        </w:rPr>
        <w:t xml:space="preserve"> Брачный договор удостоверен нотариусом, который разъяснил сторонам его смысл и последствия; истец подписал его, понимая распределение имущества.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получив выгоды по договору (указать: стал единоличным собственником квартиры, получал содержание), теперь стремится освободиться от встречных обязанностей — такое поведение не может получить судебной защиты (пункт 2 статьи 10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43 СК РФ, 450, 451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суд первой инстанции не проверил соблюдение досудебного порядка (п. 2 ст. 452 ГК РФ), а ответчик на это ссылался, добавьте довод: иск подлежал оставлению без рассмотрения (абз. 2 ст. 222 ГПК РФ).</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