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микрофинансовая организация (заявитель апелляционной жалобы): </w:t>
      </w:r>
      <w:r>
        <w:rPr>
          <w:rFonts w:ascii="Times New Roman" w:hAnsi="Times New Roman"/>
          <w:b w:val="0"/>
          <w:i w:val="0"/>
          <w:sz w:val="24"/>
        </w:rPr>
        <w:t>[наименование микрофинансовой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недействительными условий договора микрозайма о процентах сверх законного предела и взыскании излишне уплаченного</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недействительными условий договора микрозайма от «[дата]» о процентах, взыскании излишне уплаченных [сумма] рублей,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условия недействительными, суд не учёл, что начисления не превышают предела, установленного Законом о потребительском кредите, ежедневная ставка соответствует закону, а заёмщик ознакомлен с индивидуальными условиями и согласился с ними (пункты 1 и 4 части 1 статьи 330 ГПК РФ).</w:t>
      </w:r>
    </w:p>
    <w:p>
      <w:pPr>
        <w:spacing w:after="120" w:line="276" w:lineRule="auto"/>
        <w:ind w:firstLine="709"/>
        <w:jc w:val="both"/>
      </w:pPr>
      <w:r>
        <w:rPr>
          <w:rFonts w:ascii="Times New Roman" w:hAnsi="Times New Roman"/>
          <w:b/>
          <w:i w:val="0"/>
          <w:sz w:val="24"/>
        </w:rPr>
        <w:t>Начисления не превышают предела, установленного законом.</w:t>
      </w:r>
      <w:r>
        <w:rPr>
          <w:rFonts w:ascii="Times New Roman" w:hAnsi="Times New Roman"/>
          <w:b w:val="0"/>
          <w:i w:val="0"/>
          <w:sz w:val="24"/>
        </w:rPr>
        <w:t xml:space="preserve"> Частью 24 статьи 5 Федерального закона «О потребительском кредите (займе)» в действующей редакции установлено: «По договору потребительского кредита (займа), срок возврата потребительского кредита (займа) по которому на момент его заключения не превышает одного года, не допускается начисление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после того, как сумма начисленных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(далее - фиксируемая сумма платежей), достигнет 100 процентов от суммы предоставленного потребительского кредита (займа). Условие, содержащее запрет, установленный настоящей частью, должно быть указано на первой странице договора потребительского кредита (займа), срок возврата потребительского кредита (займа) по которому на момент его заключения не превышает одного года, перед таблицей, содержащей индивидуальные условия договора потребительского кредита (займа).» [Для договоров, заключённых ранее, применяется предел, действовавший на дату заключения договора, — укажите его по редакции закона на эту дату.] По договору с истцом сумма займа — [сумма] рублей; начислено процентов и неустойки [сумма] рублей, что составляет [__] %, то есть в пределах ограничения. Расчёт прилагается.</w:t>
      </w:r>
    </w:p>
    <w:p>
      <w:pPr>
        <w:spacing w:after="120" w:line="276" w:lineRule="auto"/>
        <w:ind w:firstLine="709"/>
        <w:jc w:val="both"/>
      </w:pPr>
      <w:r>
        <w:rPr>
          <w:rFonts w:ascii="Times New Roman" w:hAnsi="Times New Roman"/>
          <w:b/>
          <w:i w:val="0"/>
          <w:sz w:val="24"/>
        </w:rPr>
        <w:t>Ежедневная ставка соответствует закону.</w:t>
      </w:r>
      <w:r>
        <w:rPr>
          <w:rFonts w:ascii="Times New Roman" w:hAnsi="Times New Roman"/>
          <w:b w:val="0"/>
          <w:i w:val="0"/>
          <w:sz w:val="24"/>
        </w:rPr>
        <w:t xml:space="preserve"> Частью 23 статьи 5 того же закона установлено: «Процентная ставка по договору потребительского кредита (займа) не может превышать 0,8 процента в день.» [Ставка по договору — [__] % в день], а полная стоимость займа не превышает предельного значения, рассчитанного Банком России на дату договора, — значение указано на первой странице индивидуальных условий.] Пунктом 5 статьи 809 Гражданского кодекса Российской Федерации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 уменьшение процентов возможно, лишь если они более чем вдвое превышают обычно взимаемые в подобных случаях; для микрозаймов это значение определяется среднерыночной ПСК по категории микрозаймов, установленной Банком России.</w:t>
      </w:r>
    </w:p>
    <w:p>
      <w:pPr>
        <w:spacing w:after="120" w:line="276" w:lineRule="auto"/>
        <w:ind w:firstLine="709"/>
        <w:jc w:val="both"/>
      </w:pPr>
      <w:r>
        <w:rPr>
          <w:rFonts w:ascii="Times New Roman" w:hAnsi="Times New Roman"/>
          <w:b/>
          <w:i w:val="0"/>
          <w:sz w:val="24"/>
        </w:rPr>
        <w:t>Истец ознакомлен с условиями и согласился с ними.</w:t>
      </w:r>
      <w:r>
        <w:rPr>
          <w:rFonts w:ascii="Times New Roman" w:hAnsi="Times New Roman"/>
          <w:b w:val="0"/>
          <w:i w:val="0"/>
          <w:sz w:val="24"/>
        </w:rPr>
        <w:t xml:space="preserve"> Индивидуальные условия подписаны истцом [простой электронной подписью — код из SMS «[дата]»]; на первой странице договора размещена информация о ПСК и ограничениях начислений. Пунктом 1 статьи 16 Закона о защите прав потребителей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недопустимыми являются лишь условия, нарушающие правила закона; таких условий в договоре нет.</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возвращается лишь полученное без основания; проценты получены на основании договора в пределах закона.</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общему правилу пункта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О нарушении своего права истец узнал «[дата уплаты каждого платежа, который истец считает излишним]», следовательно, срок истёк «[дата]», 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Уважительных причин, связанных с личностью истца (статья 205 ГК РФ), истец не привёл. [Если давность к спору не применяется или явно не пропущена — удалите этот абзац.]</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Иск подлежал оставлению без рассмотрения: не соблюдён обязательный досудебный порядок через финансового уполномоченного.</w:t>
      </w:r>
      <w:r>
        <w:rPr>
          <w:rFonts w:ascii="Times New Roman" w:hAnsi="Times New Roman"/>
          <w:b w:val="0"/>
          <w:i w:val="0"/>
          <w:sz w:val="24"/>
        </w:rPr>
        <w:t xml:space="preserve"> Абзацем вторым статьи 222 ГПК РФ суд оставляет заявление без рассмотрения,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Истец [не обращался к финансовому уполномоченному / обратился с иными требованиями]; ответчик заявлял об этом в суде первой инстанции. При таком положении решение подлежит отмене с оставлением иска без рассмотрения (пункт 3 статьи 328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5 Федерального закона «О потребительском кредите (займе)», статьёй 12.1 Федерального закона «О микрофинансовой деятельности», статьёй 1102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