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не приобретшим право пользования жилым помещением и снятии с регистрационного учёта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ответчика не приобретшим право пользования жилым помещением по адресу [__] и снятии с регистрационного учёта.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ответчика не приобретшим право пользования, суд не учёл, что он вселён в установленном порядке с согласия [нанимателя / собственника], проживал в помещении, а его отсутствие носит вынужденный и временный характер (пункты 1 и 3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вселён в жилое помещение в установленном порядке и проживал в нём.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31 Жилищного кодекса Российской Федерации (далее — ЖК РФ) установлено: «К членам семьи собственника жилого помещения относятся проживающие совместно с данным собственником в принадлежащем ему жилом помещении его супруг, а также дети и родители данного собственника. Другие родственники, нетрудоспособные иждивенцы и в исключительных случаях иные граждане могут быть признаны членами семьи собственника, если они вселены собственником в качестве членов своей семьи.» Частью 2 той же статьи: «Члены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собственника жилого помещения обязаны использовать данное жилое помещение по назначению, обеспечивать его сохранность.» Ответчик был вселён [собственником / нанимателем] «[дата]» в качестве [супруга / ребёнка / члена семьи], проживал в квартире, вёл с собственником общее хозяйство, [хранит в квартире свои вещи, оплачивает коммунальные услуги]. Это подтверждается [показаниями соседей, квитанциями, документами о ремонте, фотографиями]. Требование о признании «не приобретшим» право возможно лишь тогда, когда лицо никогда не вселялось; ответчик же вселялся и проживал.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социального найма:] Право пользования приобретено на равных с нанимателем.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70 ЖК РФ установлено: «Вселение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нанимателя.» Ответчик вселён с согласия нанимателя [и членов его семьи], указан в договоре социального найма [в лицевом счёте]. Частью 2 статьи 69 ЖК РФ: «Члены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Непроживание ответчика носит вынужденный и временный характер.</w:t>
      </w:r>
      <w:r>
        <w:rPr>
          <w:rFonts w:ascii="Times New Roman" w:hAnsi="Times New Roman"/>
          <w:b w:val="0"/>
          <w:i w:val="0"/>
          <w:sz w:val="24"/>
        </w:rPr>
        <w:t xml:space="preserve"> Ответчик [выехал временно в связи с работой / учёбой / службой в армии / лечением] либо [был вынужден выехать из-за конфликтных отношений с истцом, который сменил замки и не пускает его в квартиру — обращение в полицию от «[дата]»]. Статьёй 71 ЖК РФ установлено: «Временное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найма.» Вынужденный выезд не лишает права пользования.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ответчик — ребёнок:] Право несовершеннолетнего производно от права родителей.</w:t>
      </w:r>
      <w:r>
        <w:rPr>
          <w:rFonts w:ascii="Times New Roman" w:hAnsi="Times New Roman"/>
          <w:b w:val="0"/>
          <w:i w:val="0"/>
          <w:sz w:val="24"/>
        </w:rPr>
        <w:t xml:space="preserve"> Ответчик зарегистрирован в квартире по месту жительства [отца / матери], имеющего право пользования. Место жительства несовершеннолетних определяется местом жительства родителей (пункт 2 статьи 20 ГК РФ); то, что ребёнок фактически проживает с другим родителем, не означает, что он не приобрёл права пользования помещением, где его зарегистрировали родители.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дал согласие на приватизацию и сохраняет бессрочное право пользования.</w:t>
      </w:r>
      <w:r>
        <w:rPr>
          <w:rFonts w:ascii="Times New Roman" w:hAnsi="Times New Roman"/>
          <w:b w:val="0"/>
          <w:i w:val="0"/>
          <w:sz w:val="24"/>
        </w:rPr>
        <w:t xml:space="preserve"> На момент приватизации квартиры «[дата]» ответчик имел равное с нанимателем право пользования ею и отказался от участия в приватизации [согласие от «[дата]» прилагается]. Частью 1 статьи 19 Федерального закона от 29.12.2004 № 189-ФЗ «О введении в действие Жилищного кодекса Российской Федерации» установлено: «Если иное не установлено законом или договором,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условии, что в момент приватизации данного жилого помещения указанные лица имели равные права пользования этим помещением с лицом, его приватизировавшим, и на бывших членов семьи собственника жилого помещения, право собственности на которое возникло на основании документа, подтверждающего полную выплату паевого взноса членом жилищного или жилищно-строительного кооператива, при условии, что в момент полной выплаты паевого взноса эти лица были указаны в качестве членов семьи члена жилищного или жилищно-строительного кооператива в ордере, выданном при вселении в жилое помещение, предоставленное на 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 и имели равные права пользования этим помещением с членом жилищного или жилищно-строительного кооператива.» Следовательно, ответчик не может быть признан утратившим право пользования и выселен в связи с прекращением семейных отношений с собственником.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Регистрация подтверждает соглашение о вселении.</w:t>
      </w:r>
      <w:r>
        <w:rPr>
          <w:rFonts w:ascii="Times New Roman" w:hAnsi="Times New Roman"/>
          <w:b w:val="0"/>
          <w:i w:val="0"/>
          <w:sz w:val="24"/>
        </w:rPr>
        <w:t xml:space="preserve"> Истец сам [дал согласие на регистрацию ответчика «[дата]»], что свидетельствует о его воле предоставить ответчику помещение для проживания. Частью 7 статьи 31 ЖК РФ установлено: «Гражданин, пользующийся жилым помещением на основании соглашения с собственником данного помещения, имеет права, несет обязанности и ответственность в соответствии с условиями такого соглашения.»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Никто не может быть произвольно лишён жилища.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Выселение и ограничение права пользования жилищем допустимы лишь по основаниям, прямо предусмотренным законом, и только при доказанности каждого из этих оснований истцом.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31, 69, 70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