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застройщик (заявитель апелляционной жалобы): </w:t>
      </w:r>
      <w:r>
        <w:rPr>
          <w:rFonts w:ascii="Times New Roman" w:hAnsi="Times New Roman"/>
          <w:b w:val="0"/>
          <w:i w:val="0"/>
          <w:sz w:val="24"/>
        </w:rPr>
        <w:t>[наименование застройщика]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неустойки за нарушение срока передачи объекта долевого строительства,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неустойки за нарушение срока передачи объекта долевого строительства за период с «[дата]» по «[дата]» [сумма] рублей,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неустойку, суд рассчитал её без учёта ставки, установленной законом и постановлением Правительства № 326, неправильно определил период просрочки и не применил статью 333 ГК РФ, хотя ответчик заявлял о несоразмерности (пункты 1 и 4 части 1 статьи 330 ГПК РФ).</w:t>
      </w:r>
    </w:p>
    <w:p>
      <w:pPr>
        <w:spacing w:after="120" w:line="276" w:lineRule="auto"/>
        <w:ind w:firstLine="709"/>
        <w:jc w:val="both"/>
      </w:pPr>
      <w:r>
        <w:rPr>
          <w:rFonts w:ascii="Times New Roman" w:hAnsi="Times New Roman"/>
          <w:b/>
          <w:i w:val="0"/>
          <w:sz w:val="24"/>
        </w:rPr>
        <w:t>Неустойка рассчитана с нарушением закона.</w:t>
      </w:r>
      <w:r>
        <w:rPr>
          <w:rFonts w:ascii="Times New Roman" w:hAnsi="Times New Roman"/>
          <w:b w:val="0"/>
          <w:i w:val="0"/>
          <w:sz w:val="24"/>
        </w:rPr>
        <w:t xml:space="preserve"> Частью 2 статьи 6 Федерального закона № 214-ФЗ (далее — Закон № 214-ФЗ) установлено: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случая, установленного частью 2.1 настоящей статьи).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Ставка рефинансирования (ключевая ставка) применяется на день исполнения обязательства, а при неисполнении — на день, когда оно должно было быть исполнено, а не на дату вынесения решения. Абзацем вторым пункта 1 постановления Правительства РФ от 18.03.2024 № 326 (в ред. от 30.12.2025; далее — Постановление № 326), вступившего в силу 22.03.2024, установлено: «в период начисления неустойки (пени) по договорам участия в долевом строительстве, предусмотренной частью 6 статьи 5 и частью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включается период, исчисляемый со дня вступления в силу настоящего постановления до 31 декабря 2025 г. включительно» Пунктом 2 Постановления № 326: «В период с 1 июля 2023 г. до 31 декабря 2025 г. включительно размер процентов, неустойки (штрафа, пени), иных финансовых санкций по договорам участия в долевом строительстве, предусмотренных частью 6 статьи 5, частью 2 статьи 6, частями 2 и 6 статьи 9, а также подлежащих уплате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которых не применяются особенности, предусмотренные пунктом 1 настоящего постановления, исчисляется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1 июля 2023 г.» Ключевая ставка на 01.07.2023 составляла 7,5 % годовых. Пунктом 3: «Особенности, установленные пунктами 1 и 2 настоящего постановления, применяются в том числе к правоотношениям, возникшим из договоров участия в долевом строительстве, заключенных до дня вступления в силу настоящего постановления.» Таким образом, период с 22.03.2024 по 31.12.2025 из расчёта исключается, а за период с 01.07.2023 по 21.03.2024 применяется ставка не выше 7,5 %. Контррасчёт прилагается.</w:t>
      </w:r>
    </w:p>
    <w:p>
      <w:pPr>
        <w:spacing w:after="120" w:line="276" w:lineRule="auto"/>
        <w:ind w:firstLine="709"/>
        <w:jc w:val="both"/>
      </w:pPr>
      <w:r>
        <w:rPr>
          <w:rFonts w:ascii="Times New Roman" w:hAnsi="Times New Roman"/>
          <w:b/>
          <w:i w:val="0"/>
          <w:sz w:val="24"/>
        </w:rPr>
        <w:t>Период просрочки определён неверно.</w:t>
      </w:r>
      <w:r>
        <w:rPr>
          <w:rFonts w:ascii="Times New Roman" w:hAnsi="Times New Roman"/>
          <w:b w:val="0"/>
          <w:i w:val="0"/>
          <w:sz w:val="24"/>
        </w:rPr>
        <w:t xml:space="preserve"> Частью 4 статьи 8 Закона № 214-ФЗ: «Застройщик не менее чем за месяц до наступления установленного договором срока передачи объекта долевого строительства или в случае, если договором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6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При этом срок начала передачи и принятия объекта долевого строительства не может быть установлен ранее чем за четырнадцать дней и позднее чем за один месяц до установленного договором срока передачи застройщиком объекта долевого строительства участнику долевого строительства. Участник долевого строительства, получивший сообщение застройщика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договором срок или, если такой срок не установлен, в течение семи рабочих дней со дня получения указанного сообщения.» Застройщик направил истцу сообщение о завершении строительства и готовности объекта «[дата]»; истец [уклонялся от приёмки / заявлял необоснованные отказы от подписания акта при отсутствии существенных недостатков]. Частью 6 статьи 8 Закона: «Если иное не установлено договором, при уклонении участника долевого строительства от принятия объекта долевого строительства в предусмотренный частью 4 настоящей статьи срок или при отказе участника долевого строительства от принятия объекта долевого строительства (за исключением случая, указанного в части 5 настоящей статьи)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части 3 настоящей статьи).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частью 4 настоящей статьи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Период уклонения дольщика от приёмки неустойкой не покрывается.</w:t>
      </w:r>
    </w:p>
    <w:p>
      <w:pPr>
        <w:spacing w:after="120" w:line="276" w:lineRule="auto"/>
        <w:ind w:firstLine="709"/>
        <w:jc w:val="both"/>
      </w:pPr>
      <w:r>
        <w:rPr>
          <w:rFonts w:ascii="Times New Roman" w:hAnsi="Times New Roman"/>
          <w:b/>
          <w:i w:val="0"/>
          <w:sz w:val="24"/>
        </w:rPr>
        <w:t>[Если срок изменён:] Срок передачи продлён соглашением.</w:t>
      </w:r>
      <w:r>
        <w:rPr>
          <w:rFonts w:ascii="Times New Roman" w:hAnsi="Times New Roman"/>
          <w:b w:val="0"/>
          <w:i w:val="0"/>
          <w:sz w:val="24"/>
        </w:rPr>
        <w:t xml:space="preserve"> Дополнительным соглашением от «[дата]», зарегистрированным «[дата]», срок передачи перенесён на «[дата]».</w:t>
      </w:r>
    </w:p>
    <w:p>
      <w:pPr>
        <w:spacing w:after="120" w:line="276" w:lineRule="auto"/>
        <w:ind w:firstLine="709"/>
        <w:jc w:val="both"/>
      </w:pPr>
      <w:r>
        <w:rPr>
          <w:rFonts w:ascii="Times New Roman" w:hAnsi="Times New Roman"/>
          <w:b/>
          <w:i w:val="0"/>
          <w:sz w:val="24"/>
        </w:rPr>
        <w:t>Неустойка явно несоразмерна последствиям.</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 Застройщик ввёл дом в эксплуатацию с задержкой из-за [объективных причин: изменение требований сетевых организаций, задержки поставок, ограничения], квартира передана; цена договора [сумма] рублей, заявленная неустойка — [сумма] рублей.</w:t>
      </w:r>
    </w:p>
    <w:p>
      <w:pPr>
        <w:spacing w:after="120" w:line="276" w:lineRule="auto"/>
        <w:ind w:firstLine="709"/>
        <w:jc w:val="both"/>
      </w:pPr>
      <w:r>
        <w:rPr>
          <w:rFonts w:ascii="Times New Roman" w:hAnsi="Times New Roman"/>
          <w:b/>
          <w:i w:val="0"/>
          <w:sz w:val="24"/>
        </w:rPr>
        <w:t>Штраф — пять процентов от присуждённой суммы.</w:t>
      </w:r>
      <w:r>
        <w:rPr>
          <w:rFonts w:ascii="Times New Roman" w:hAnsi="Times New Roman"/>
          <w:b w:val="0"/>
          <w:i w:val="0"/>
          <w:sz w:val="24"/>
        </w:rPr>
        <w:t xml:space="preserve"> Частью 3 статьи 10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Штраф 50 % по Закону о защите прав потребителей не применяется.</w:t>
      </w:r>
    </w:p>
    <w:p>
      <w:pPr>
        <w:spacing w:after="120" w:line="276" w:lineRule="auto"/>
        <w:ind w:firstLine="709"/>
        <w:jc w:val="both"/>
      </w:pPr>
      <w:r>
        <w:rPr>
          <w:rFonts w:ascii="Times New Roman" w:hAnsi="Times New Roman"/>
          <w:b/>
          <w:i w:val="0"/>
          <w:sz w:val="24"/>
        </w:rPr>
        <w:t>[Если требование предъявлено застройщику в период действия льгот:] Отсрочка исполнения.</w:t>
      </w:r>
      <w:r>
        <w:rPr>
          <w:rFonts w:ascii="Times New Roman" w:hAnsi="Times New Roman"/>
          <w:b w:val="0"/>
          <w:i w:val="0"/>
          <w:sz w:val="24"/>
        </w:rPr>
        <w:t xml:space="preserve"> Абзацем десятым пункта 1 Постановления № 326: «В отношении применения неустойки (штрафа, пени), процентов, возмещения убытков и иных финансовых санкций к застройщику в части их уплаты, предусмотренных абзацами вторым и седьмым - девятым настоящего пункта, требования о которых были предъявлены к исполнению застройщику до дня вступления в силу настоящего постановления, предоставляется отсрочка до 31 декабря 2026 г. включительно. Указанные требования, содержащиеся в исполнительном документе, предъявленном к исполнению со дня вступления в силу настоящего постановления, в период отсрочки не исполняются банками или иными кредитными организациями, осуществляющими обслуживание счетов застройщика. Отсрочка, предусмотренная настоящим абзацем и предоставленная до 1 января 2026 г., может быть продлена на срок до 31 декабря 2026 г. включительно в соответствии с законодательством Российской Федерации.» Абзацем одиннадцатым: «В отношении уплаты застройщиком неустойки (штрафа, пени), предусмотренной абзацами третьим и четвертым настоящего пункта, и возмещения застройщиком убытков, предусмотренных абзацами пятым и шестым настоящего пункта, требования об уплате (возмещении) которых были предъявлены к исполнению застройщику до 1 января 2025 г., предоставляется отсрочка до 31 декабря 2026 г. включительно. Указанные требования, содержащиеся в исполнительном документе, предъявленном к исполнению с 1 января 2025 г., в период отсрочки не исполняются банками или иными кредитными организациями, осуществляющими обслуживание счетов застройщика. Положения настоящего абзаца не распространяются на фактически понесенные участником долевого строительства расходы на устранение недостатков (дефектов) объекта долевого строительства.» Суд не указал на отсрочку исполнения в резолютивной части решения, хотя ответчик об этом просил.</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 8, 10 Федерального закона № 214-ФЗ, постановлением Правительства РФ № 326, статьёй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