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управляющая организация (заявитель апелляционной жалобы): </w:t>
      </w:r>
      <w:r>
        <w:rPr>
          <w:rFonts w:ascii="Times New Roman" w:hAnsi="Times New Roman"/>
          <w:b w:val="0"/>
          <w:i w:val="0"/>
          <w:sz w:val="24"/>
        </w:rPr>
        <w:t>[наименование управляющей организации / ТСЖ]</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неустойки, штрафа и компенсации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с ответчика неустойки [сумма] рублей, компенсации морального вреда [сумма] рублей и штрафа [сумма] рублей.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неустойку, суд не проверил, нарушен ли срок устранения недостатков, и принял расчёт истца от стоимости ремонта, а не от цены услуги; заявление ответчика о несоразмерности не рассмотрел (пункты 1 и 4 части 1 статьи 330 ГПК РФ).</w:t>
      </w:r>
    </w:p>
    <w:p>
      <w:pPr>
        <w:spacing w:after="120" w:line="276" w:lineRule="auto"/>
        <w:ind w:firstLine="709"/>
        <w:jc w:val="both"/>
      </w:pPr>
      <w:r>
        <w:rPr>
          <w:rFonts w:ascii="Times New Roman" w:hAnsi="Times New Roman"/>
          <w:b/>
          <w:i w:val="0"/>
          <w:sz w:val="24"/>
        </w:rPr>
        <w:t>Срок устранения недостатков не нарушен.</w:t>
      </w:r>
      <w:r>
        <w:rPr>
          <w:rFonts w:ascii="Times New Roman" w:hAnsi="Times New Roman"/>
          <w:b w:val="0"/>
          <w:i w:val="0"/>
          <w:sz w:val="24"/>
        </w:rPr>
        <w:t xml:space="preserve"> Статьёй 30 Закона о защите прав потребителей установлено: «Недостатки работы (услуги) должны быть устранены исполнителем в разумный срок, назначенный потребителем.» Заявка истца поступила «[дата]»; недостаток [протечка кровли / неисправность освещения / засор] устранён «[дата]», то есть в пределах [нормативного срока / разумного срока с учётом погодных условий и необходимости закупки материалов]. Акт выполненных работ, подписанный [истцом / председателем совета дома], прилагается.</w:t>
      </w:r>
    </w:p>
    <w:p>
      <w:pPr>
        <w:spacing w:after="120" w:line="276" w:lineRule="auto"/>
        <w:ind w:firstLine="709"/>
        <w:jc w:val="both"/>
      </w:pPr>
      <w:r>
        <w:rPr>
          <w:rFonts w:ascii="Times New Roman" w:hAnsi="Times New Roman"/>
          <w:b/>
          <w:i w:val="0"/>
          <w:sz w:val="24"/>
        </w:rPr>
        <w:t>Неустойка рассчитана неправильно.</w:t>
      </w:r>
      <w:r>
        <w:rPr>
          <w:rFonts w:ascii="Times New Roman" w:hAnsi="Times New Roman"/>
          <w:b w:val="0"/>
          <w:i w:val="0"/>
          <w:sz w:val="24"/>
        </w:rPr>
        <w:t xml:space="preserve"> Пунктом 5 статьи 28 Закона о защите прав потребителей установлено: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Неустойка исчисляется от цены услуги, а не от стоимости ущерба или суммы иска: «Размер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 Ценой услуги по содержанию общего имущества для истца является ежемесячная плата [сумма] рублей (тариф × площадь помещения), а не плата за весь дом. Кроме того,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С учётом этого неустойка не может превышать [сумма] рублей.</w:t>
      </w:r>
    </w:p>
    <w:p>
      <w:pPr>
        <w:spacing w:after="120" w:line="276" w:lineRule="auto"/>
        <w:ind w:firstLine="709"/>
        <w:jc w:val="both"/>
      </w:pPr>
      <w:r>
        <w:rPr>
          <w:rFonts w:ascii="Times New Roman" w:hAnsi="Times New Roman"/>
          <w:b/>
          <w:i w:val="0"/>
          <w:sz w:val="24"/>
        </w:rPr>
        <w:t>[Если истец требует неустойку за невозмещение ущерба:] Такая неустойка законом не предусмотрена.</w:t>
      </w:r>
      <w:r>
        <w:rPr>
          <w:rFonts w:ascii="Times New Roman" w:hAnsi="Times New Roman"/>
          <w:b w:val="0"/>
          <w:i w:val="0"/>
          <w:sz w:val="24"/>
        </w:rPr>
        <w:t xml:space="preserve"> Неустойка по статьям 28–31 Закона о защите прав потребителей начисляется за нарушение сроков выполнения работ или устранения недостатков услуги, а не за отказ добровольно возместить ущерб, причинённый имуществу (такое требование носит деликтный характер).</w:t>
      </w:r>
    </w:p>
    <w:p>
      <w:pPr>
        <w:spacing w:after="120" w:line="276" w:lineRule="auto"/>
        <w:ind w:firstLine="709"/>
        <w:jc w:val="both"/>
      </w:pPr>
      <w:r>
        <w:rPr>
          <w:rFonts w:ascii="Times New Roman" w:hAnsi="Times New Roman"/>
          <w:b/>
          <w:i w:val="0"/>
          <w:sz w:val="24"/>
        </w:rPr>
        <w:t>Суд не снизил явно несоразмерные неустойку и штраф.</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и штрафа: [нарушение устранено «[дата]», реальных убытков истец не понёс, заявленная сумма превышает стоимость услуги за весь период]. Штраф по пункту 6 статьи 13 Закона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по своей природе также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Штраф не взыскивается, если требование не исполнено по вине потребителя.</w:t>
      </w:r>
      <w:r>
        <w:rPr>
          <w:rFonts w:ascii="Times New Roman" w:hAnsi="Times New Roman"/>
          <w:b w:val="0"/>
          <w:i w:val="0"/>
          <w:sz w:val="24"/>
        </w:rPr>
        <w:t xml:space="preserve"> Пунктом 7 статьи 13 Закона о защите прав потребителей установлено: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[Истец не обеспечил доступ в квартиру для проверки / не представил документы / не указал реквизиты для перечисления — переписка прилагается.]</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и требований разумности и справедливости. Заявленные [сумма] рублей не соответствуют характеру нарушения [кратковременное отклонение температуры, устранённое в течение __ дней]; разумной является сумма не более [сумма] рублей.</w:t>
      </w:r>
    </w:p>
    <w:p>
      <w:pPr>
        <w:spacing w:after="120" w:line="276" w:lineRule="auto"/>
        <w:ind w:firstLine="709"/>
        <w:jc w:val="both"/>
      </w:pPr>
      <w:r>
        <w:rPr>
          <w:rFonts w:ascii="Times New Roman" w:hAnsi="Times New Roman"/>
          <w:b/>
          <w:i w:val="0"/>
          <w:sz w:val="24"/>
        </w:rPr>
        <w:t>Вины ответчика нет.</w:t>
      </w:r>
      <w:r>
        <w:rPr>
          <w:rFonts w:ascii="Times New Roman" w:hAnsi="Times New Roman"/>
          <w:b w:val="0"/>
          <w:i w:val="0"/>
          <w:sz w:val="24"/>
        </w:rPr>
        <w:t xml:space="preserve"> Пунктом 1 статьи 401 Гражданского кодекса Российской Федерации установлено: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[Задержка вызвана [аномальными погодными условиями / отсутствием доступа в квартиру истца / действиями подрядчика регионального оператора, проводящего капремонт]; ответчик принял все зависящие от него меры.]</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28, 30 Закона РФ «О защите прав потребителей», 333, 401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