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арбитражного апелляционного суда]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Ответчик — сторона сделки (заявитель апелляционной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 участник общества: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30 000 руб. для организации / 10 000 руб. для индивидуального предпринимателя (подп. 19 п. 1 ст. 333.21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по делу № А[__]-[_____]/20[__] о признании недействительной сделки, в совершении которой имеется заинтересованность</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удовлетворены исковые требования [наименование истца] к [наименование заявителя жалобы] о признании недействительной сделки, в совершении которой имеется заинтересованность, — [договора] от «[дата]», и применении последствий.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1 статьи 257 Арбитражного процессуального кодекса Российской Федерации (далее — АПК РФ) установлено: «Лица, участвующие в деле, а также иные лица в случаях, предусмотренных настоящим Кодексом, вправе обжаловать в порядке апелляционного производства решение арбитражного суда первой инстанции, не вступившее в законную силу.» Частью 1 статьи 259 АПК РФ: «Апелляционная жалоба может быть подана в течение месяца после принятия арбитражным судом первой инстанции обжалуемого решения, если иной срок не установлен настоящим Кодексом.» Срок истекает «[дата]». Жалоба подаётся через арбитражный суд, принявший решение (часть 2 статьи 257 АПК РФ: «Апелляционная жалоба подается через принявший решение в первой инстанции арбитражный суд,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 рассмотренному в порядке упрощенного производства.»).</w:t>
      </w:r>
    </w:p>
    <w:p>
      <w:pPr>
        <w:spacing w:after="120" w:line="276" w:lineRule="auto"/>
        <w:ind w:firstLine="709"/>
        <w:jc w:val="both"/>
      </w:pPr>
      <w:r>
        <w:rPr>
          <w:rFonts w:ascii="Times New Roman" w:hAnsi="Times New Roman"/>
          <w:b/>
          <w:i w:val="0"/>
          <w:sz w:val="24"/>
        </w:rPr>
        <w:t>Требования к судебному акту.</w:t>
      </w:r>
      <w:r>
        <w:rPr>
          <w:rFonts w:ascii="Times New Roman" w:hAnsi="Times New Roman"/>
          <w:b w:val="0"/>
          <w:i w:val="0"/>
          <w:sz w:val="24"/>
        </w:rPr>
        <w:t xml:space="preserve"> Частью 4 статьи 15 АПК РФ: «Принимаемые арбитражным судом судебные приказы, решения, постановления, определения должны быть законными, обоснованными и мотивированными.»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270 АПК РФ установлено: «1. Основаниями для изменения или отмены решения арбитражного суда первой инстанции являются: 1) неполное выяснение обстоятельств, имеющих значение для дела; 2) недоказанность имеющих значение для дела обстоятельств, которые суд считал установленными; 3) несоответствие выводов, изложенных в решении,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Признавая сделку недействительной, суд не установил ущерба интересам общества и осведомлённости другой стороны о заинтересованности и ущербе, не учёл, что согласия не требовалось, а директор действовал в интересах общества (пункты 1, 2 и 4 части 1 статьи 270 АПК РФ).</w:t>
      </w:r>
    </w:p>
    <w:p>
      <w:pPr>
        <w:spacing w:after="120" w:line="276" w:lineRule="auto"/>
        <w:ind w:firstLine="709"/>
        <w:jc w:val="both"/>
      </w:pPr>
      <w:r>
        <w:rPr>
          <w:rFonts w:ascii="Times New Roman" w:hAnsi="Times New Roman"/>
          <w:b/>
          <w:i w:val="0"/>
          <w:sz w:val="24"/>
        </w:rPr>
        <w:t>Ущерба интересам общества нет.</w:t>
      </w:r>
      <w:r>
        <w:rPr>
          <w:rFonts w:ascii="Times New Roman" w:hAnsi="Times New Roman"/>
          <w:b w:val="0"/>
          <w:i w:val="0"/>
          <w:sz w:val="24"/>
        </w:rPr>
        <w:t xml:space="preserve"> Абзацем вторым пункта 6 статьи 45 Федерального закона от 08.02.1998 № 14-ФЗ «Об обществах с ограниченной ответственностью» (далее — Закон об ООО) установлено: «Сделка, в совершении которой имеется заинтересованность, может быть признана недействительной (пункт 2 статьи 174 Гражданского кодекса Российской Федерации) по иску общества, члена совета директоров (наблюдательного совета) общества или его участников (участника), обладающих не менее чем одним процентом общего числа голосов участников общества, если она совершена в ущерб интересам общества и доказано, что другая сторона сделки знала или заведомо должна была знать о том, что сделка являлась для общества сделкой, в совершении которой имеется заинтересованность, и (или) об отсутствии согласия на ее совершение. При этом отсутствие согласия на совершение сделки само по себе не является основанием для признания такой сделки недействительной.» Абзацем четвёртым: «Ущерб интересам общества в результате совершения сделки, в совершении которой имеется заинтересованность, предполагается, если не доказано иное, при наличии совокупности следующих условий:» [Сделка совершена по рыночной цене — отчёт оценщика; общество получило полноценное встречное предоставление; участники были извещены о сделке в порядке пункта 3 статьи 45.]</w:t>
      </w:r>
    </w:p>
    <w:p>
      <w:pPr>
        <w:spacing w:after="120" w:line="276" w:lineRule="auto"/>
        <w:ind w:firstLine="709"/>
        <w:jc w:val="both"/>
      </w:pPr>
      <w:r>
        <w:rPr>
          <w:rFonts w:ascii="Times New Roman" w:hAnsi="Times New Roman"/>
          <w:b/>
          <w:i w:val="0"/>
          <w:sz w:val="24"/>
        </w:rPr>
        <w:t>Ответчик не знал о заинтересованности и ущербе.</w:t>
      </w:r>
      <w:r>
        <w:rPr>
          <w:rFonts w:ascii="Times New Roman" w:hAnsi="Times New Roman"/>
          <w:b w:val="0"/>
          <w:i w:val="0"/>
          <w:sz w:val="24"/>
        </w:rPr>
        <w:t xml:space="preserve"> [Ответчик не аффилирован с директором; заинтересованность истец выводит из [родства / общего участия в третьем лице], о котором ответчик не знал.] Пунктом 2 статьи 174 ГК РФ: «Сделка, совершенная представителем или действующим от имени юридического лица без доверенности органом юридического лица в ущерб интересам представляемого или интересам юридического лица, может быть признана судом недействительной по иску представляемого или по иску юридического лица, а в случаях, предусмотренных законом, по иску, предъявленному в их интересах иным лицом или иным органом, если другая сторона сделки знала или должна была знать о явном ущербе для представляемого или для юридического лица либо имели место обстоятельства, которые свидетельствовали о сговоре либо об иных совместных действиях представителя или органа юридического лица и другой стороны сделки в ущерб интересам представляемого или интересам юридического лица.»</w:t>
      </w:r>
    </w:p>
    <w:p>
      <w:pPr>
        <w:spacing w:after="120" w:line="276" w:lineRule="auto"/>
        <w:ind w:firstLine="709"/>
        <w:jc w:val="both"/>
      </w:pPr>
      <w:r>
        <w:rPr>
          <w:rFonts w:ascii="Times New Roman" w:hAnsi="Times New Roman"/>
          <w:b/>
          <w:i w:val="0"/>
          <w:sz w:val="24"/>
        </w:rPr>
        <w:t>Сделка не требовала предварительного согласия.</w:t>
      </w:r>
      <w:r>
        <w:rPr>
          <w:rFonts w:ascii="Times New Roman" w:hAnsi="Times New Roman"/>
          <w:b w:val="0"/>
          <w:i w:val="0"/>
          <w:sz w:val="24"/>
        </w:rPr>
        <w:t xml:space="preserve"> Пунктом 4 статьи 45 Закона об ООО: «Сделка, в совершении которой имеется заинтересованность, не требует обязательного предварительного согласия на ее совершение.» Отсутствие согласия само по себе не делает сделку недействительной.</w:t>
      </w:r>
    </w:p>
    <w:p>
      <w:pPr>
        <w:spacing w:after="120" w:line="276" w:lineRule="auto"/>
        <w:ind w:firstLine="709"/>
        <w:jc w:val="both"/>
      </w:pPr>
      <w:r>
        <w:rPr>
          <w:rFonts w:ascii="Times New Roman" w:hAnsi="Times New Roman"/>
          <w:b/>
          <w:i w:val="0"/>
          <w:sz w:val="24"/>
        </w:rPr>
        <w:t>Директор действовал в интересах общества.</w:t>
      </w:r>
      <w:r>
        <w:rPr>
          <w:rFonts w:ascii="Times New Roman" w:hAnsi="Times New Roman"/>
          <w:b w:val="0"/>
          <w:i w:val="0"/>
          <w:sz w:val="24"/>
        </w:rPr>
        <w:t xml:space="preserve"> Пунктом 3 статьи 53 ГК РФ: «Лицо, которое в силу закона, иного правового акта или учредительного документа юридического лица уполномочено выступать от его имени, должно действовать в интересах представляемого им юридического лица добросовестно и разумно. Такую же обязанность несут члены коллегиальных органов юридического лица (наблюдательного или иного совета, правления и т.п.).» [Сделка обеспечила обществу [финансирование / поставку сырья по цене ниже рыночной].]</w:t>
      </w:r>
    </w:p>
    <w:p>
      <w:pPr>
        <w:spacing w:after="120" w:line="276" w:lineRule="auto"/>
        <w:ind w:firstLine="709"/>
        <w:jc w:val="both"/>
      </w:pPr>
      <w:r>
        <w:rPr>
          <w:rFonts w:ascii="Times New Roman" w:hAnsi="Times New Roman"/>
          <w:b/>
          <w:i w:val="0"/>
          <w:sz w:val="24"/>
        </w:rPr>
        <w:t>Иск — инструмент корпоративного конфликта.</w:t>
      </w:r>
      <w:r>
        <w:rPr>
          <w:rFonts w:ascii="Times New Roman" w:hAnsi="Times New Roman"/>
          <w:b w:val="0"/>
          <w:i w:val="0"/>
          <w:sz w:val="24"/>
        </w:rPr>
        <w:t xml:space="preserve"> Пунктом 1 статьи 10 ГК РФ установлено: «Не допускаются осуществление гражданских прав исключительно с намерением причинить вред другому лицу, действия в обход закона с противоправной целью, а также иное заведомо недобросовестное осуществление гражданских прав (злоупотребление правом).» [Истец предъявил иск после отказа других участников выкупить его долю по завышенной цене / параллельно с другими исками, цель которых — давление на общество и парализация его деятельности.]</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их отклонения в решении [не приведены / приведены формально], что противоречит пункту 2 части 4 статьи 170 АПК РФ. Частью 3 статьи 270 АПК РФ: «Нарушение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270 АПК РФ основанием для отмены решения в любом случае является «рассмотрение дела в отсутствие кого-либо из участвующих в деле лиц, не извещенных надлежащим образом о времени и месте судебного заседания» [Определение направлено по неверному адресу / не размещено в картотеке арбитражных дел в установленный срок: указать.]</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Частью 2 статьи 268 АПК РФ: «Дополнительные доказательства принимаются арбитражным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в том числе в случае, если судом первой инстанции было отклонено ходатайство об истребовании доказательств, и суд признает эти причины уважительными.» Ответчик не мог представить [документ] в суд первой инстанции, поскольку [__],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269 АПК РФ суд апелляционной инстанции вправе «отменить или изменить решение суда первой инстанции полностью или в части и принять по делу новый судебный акт» Государственная пошлина уплачена по подпункту 19 пункта 1 статьи 333.21 Налогового кодекса Российской Федерации: «19) при подаче апелляционной жалобы, а также при подаче кассационной жалобы на судебный приказ: для физических лиц - 10 000 рублей; для организаций - 30 000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10, 53, 173.1 ГК РФ, статьёй 45 Федерального закона «Об обществах с ограниченной ответственностью», статьями 257, 259, 260, 268, 269, 270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по делу № А[__]-[_____]/20[__] [полностью / в части: указать] и принять по делу новый судебный акт об отказе в удовлетворении исковых требований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[Приобщить к материалам дела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Копия обжалуемого решения.</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апелляционной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после принятия решения (ч. 1 ст. 259 АПК РФ), по делам упрощённого производства — пятнадцать дней (ч. 4 ст. 229 АПК РФ); жалоба подаётся через арбитражный суд первой инстанции, в том числе через «Мой арбитр». Пропущенный срок восстанавливает апелляционный суд, если ходатайство подано не позднее шести месяцев со дня принятия решения (ч. 2 ст. 259 АПК РФ).</w:t>
      </w:r>
    </w:p>
    <w:p>
      <w:pPr>
        <w:spacing w:after="40" w:line="276" w:lineRule="auto"/>
        <w:jc w:val="both"/>
      </w:pPr>
      <w:r>
        <w:rPr>
          <w:rFonts w:ascii="Times New Roman" w:hAnsi="Times New Roman"/>
          <w:b w:val="0"/>
          <w:i/>
          <w:sz w:val="24"/>
        </w:rPr>
        <w:t>— Новые требования в апелляции не рассматриваются (ч. 7 ст. 268 АПК РФ); дополнительные доказательства примут, только если вы обоснуете невозможность их представления в первой инстанции по уважительным причинам. Заявление о пропуске давности, впервые сделанное в апелляции, не рассматривается.</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