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участник общества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участник общества: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об исключении участника из общества с ограниченной ответственностью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об исключении [Ф. И. О. / наименование] из состава участников общества с ограниченной ответственностью «[__]».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Исключая участника, суд не установил грубого нарушения им обязанностей и того, что деятельность общества стала невозможной или существенно затруднённой именно из-за его действий, и применил крайнюю меру в обычном корпоративном конфликте равных участников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Грубого нарушения обязанностей участника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10 Федерального закона от 08.02.1998 № 14-ФЗ «Об обществах с ограниченной ответственностью» (далее — Закон об ООО) установлено: «Участники общества, доли которых в совокупности составляют не менее чем десять процентов уставного капитала общества, вправе требовать в судебном порядке исключения из общества участника, который грубо нарушает свои обязанности либо своими действиями (бездействием) делает невозможной деятельность общества или существенно ее затрудняет.» Абзацем четвёртым пункта 1 статьи 67 ГК РФ участник вправе требовать исключения другого участника: «требовать исключения другого участника из товарищества или общества (кроме публичных акционерных обществ) в судебном порядке с выплатой ему действительной стоимости его доли участия, если такой участник своими действиями (бездействием) причинил существенный вред товариществу или обществу либо иным образом существенно затрудняет его деятельность и достижение целей, ради которых оно создавалось, в том числе грубо нарушая свои обязанности, предусмотренные законом или учредительными документами товарищества или общества. Отказ от этого права или его ограничение ничтожны.» Истец ссылается на [неявку на собрания / несогласие с решениями / конкурирующую деятельность], но [ответчик голосовал против решений, которые считал вредными для общества, — это реализация права, а не нарушение; неявка не повлияла на кворум; обязанности не участвовать в конкурирующих компаниях устав не содержит].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Деятельность общества не стала невозможной из-за действий ответчика.</w:t>
      </w:r>
      <w:r>
        <w:rPr>
          <w:rFonts w:ascii="Times New Roman" w:hAnsi="Times New Roman"/>
          <w:b w:val="0"/>
          <w:i w:val="0"/>
          <w:sz w:val="24"/>
        </w:rPr>
        <w:t xml:space="preserve"> Общество [продолжает работу, заключает договоры, сдаёт отчётность]; трудности вызваны [корпоративным конфликтом, в котором обе стороны занимают свои позиции / действиями самого истца как директора].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Исключение — крайняя мера, неприменимая при равных долях и взаимном конфликте.</w:t>
      </w:r>
      <w:r>
        <w:rPr>
          <w:rFonts w:ascii="Times New Roman" w:hAnsi="Times New Roman"/>
          <w:b w:val="0"/>
          <w:i w:val="0"/>
          <w:sz w:val="24"/>
        </w:rPr>
        <w:t xml:space="preserve"> Участники владеют [равными долями / сопоставимыми долями]; конфликт носит взаимный характер, и исключение одного из участников означало бы разрешение конфликта в пользу другой стороны без вины ответчика. Для выхода из тупика существуют иные способы — выход из общества, продажа доли.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добросовестно исполнял обязанности участника.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65.2 ГК РФ участник обязан [участвовать в образовании имущества, не разглашать конфиденциальную информацию, участвовать в принятии решений, без которых общество не может продолжать деятельность]; все эти обязанности ответчиком исполнены — [доля оплачена полностью, документы о голосованиях].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— инструмент корпоративного конфликта.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предъявил иск после отказа других участников выкупить его долю по завышенной цене / параллельно с другими исками, цель которых — давление на общество и парализация его деятельности.]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65.2, 67 ГК РФ, статьёй 10 Федерального закона «Об обществах с ограниченной ответственностью»,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