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выгодоприобретатель: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страхового возмещения по договору страхования ответственности причинителя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страхового возмещения по договору страхования ответственности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возмещение, суд не учёл, что право прямого требования к страховщику не предусмотрено, ответственность страхователя не установлена, а событие исключено из страхового покрытия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прямого требования к страховщику не предусмотрено.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931 ГК РФ установлено: «В случае, когда ответственность за причинение вреда застрахована в силу того, что ее страхование обязательно, а также в других случаях, предусмотренных законом или договором страхования такой ответственности, лицо, в пользу которого считается заключенным договор страхования, вправе предъявить непосредственно страховщику требование о возмещении вреда в пределах страховой суммы.» Страхование ответственности страхователя по данному виду деятельности не является обязательным, а договор и Правила страхования (пункт [__]) прямого требования выгодоприобретателя не предусматривают; требование подлежит предъявлению к причинителю вреда.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страхователя не установлена.</w:t>
      </w:r>
      <w:r>
        <w:rPr>
          <w:rFonts w:ascii="Times New Roman" w:hAnsi="Times New Roman"/>
          <w:b w:val="0"/>
          <w:i w:val="0"/>
          <w:sz w:val="24"/>
        </w:rPr>
        <w:t xml:space="preserve"> Страховой случай по договору страхования ответственности — возникновение обязанности страхователя возместить вред. Вина страхователя [не доказана / оспаривается им — третьим лицом], причинная связь не установлена; [экспертиза причин аварии не проводилась].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Событие исключено из страхового покрытия.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943 ГК РФ установлено: «Условия, содержащиеся в правилах страхования и не включенные в текст договора страхования (страхового полиса), обязательны для страхователя (выгодоприобретателя), если в договоре (страховом полисе) прямо указывается на применение таких правил и сами правила изложены в одном документе с договором (страховым полисом) или на его оборотной стороне либо приложены к нему. В последнем случае вручение страхователю при заключении договора правил страхования должно быть удостоверено записью в договоре.» В полисе есть ссылка на Правила страхования [наименование, редакция от «[дата]»], которые страхователь получил (отметка в полисе). Пунктом [__] Правил [вред, причинённый вследствие умысла / нарушения обязательных требований безопасности / вред, о котором страхователь знал до заключения договора] исключено из страхового покрытия.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Страховщик освобождается при умысле.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963 ГК РФ установлено: «Страховщик освобождается от выплаты страхового возмещения или страховой суммы, если страховой случай наступил вследствие умысла страхователя, выгодоприобретателя или застрахованного лица, за исключением случаев, предусмотренных пунктами 2 и 3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Возмещение ограничено страховой суммой и франшизой.</w:t>
      </w:r>
      <w:r>
        <w:rPr>
          <w:rFonts w:ascii="Times New Roman" w:hAnsi="Times New Roman"/>
          <w:b w:val="0"/>
          <w:i w:val="0"/>
          <w:sz w:val="24"/>
        </w:rPr>
        <w:t xml:space="preserve"> Лимит ответственности по одному случаю — [сумма] рублей, франшиза — [сумма] рублей; требования сверх лимита предъявляются к причинителю вреда (статья 1072 ГК РФ: «Юридическое лицо или гражданин, застраховавшие свою ответственность в порядке добровольного или обязательного страхования в пользу потерпевшего (статья 931, пункт 1 статьи 935), в случае, когда страховое возмещение недостаточно для того, чтобы полностью возместить причиненный вред, возмещают разницу между страховым возмещением и фактическим размером ущерба.»).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931, 932, 963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