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арбитражного апелляционного суда]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Ответчик — государственный (муниципальный) заказчик (заявитель апелляционной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 поставщик (подрядчик, исполнитель):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30 000 руб. для организации / 10 000 руб. для индивидуального предпринимателя (подп. 19 п. 1 ст. 333.21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по делу № А[__]-[_____]/20[__] о признании недействительным решения заказчика об одностороннем отказе от исполнения контракта</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удовлетворены исковые требования [наименование истца] к [наименование заявителя жалобы] о признании недействительным решения заказчика от «[дата]» об одностороннем отказе от исполнения государственного (муниципального) контракта.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1 статьи 257 Арбитражного процессуального кодекса Российской Федерации (далее — АПК РФ) установлено: «Лица, участвующие в деле, а также иные лица в случаях, предусмотренных настоящим Кодексом, вправе обжаловать в порядке апелляционного производства решение арбитражного суда первой инстанции, не вступившее в законную силу.» Частью 1 статьи 259 АПК РФ: «Апелляционная жалоба может быть подана в течение месяца после принятия арбитражным судом первой инстанции обжалуемого решения, если иной срок не установлен настоящим Кодексом.» Срок истекает «[дата]». Жалоба подаётся через арбитражный суд, принявший решение (часть 2 статьи 257 АПК РФ: «Апелляционная жалоба подается через принявший решение в первой инстанции арбитражный суд,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 рассмотренному в порядке упрощенного производства.»).</w:t>
      </w:r>
    </w:p>
    <w:p>
      <w:pPr>
        <w:spacing w:after="120" w:line="276" w:lineRule="auto"/>
        <w:ind w:firstLine="709"/>
        <w:jc w:val="both"/>
      </w:pPr>
      <w:r>
        <w:rPr>
          <w:rFonts w:ascii="Times New Roman" w:hAnsi="Times New Roman"/>
          <w:b/>
          <w:i w:val="0"/>
          <w:sz w:val="24"/>
        </w:rPr>
        <w:t>Требования к судебному акту.</w:t>
      </w:r>
      <w:r>
        <w:rPr>
          <w:rFonts w:ascii="Times New Roman" w:hAnsi="Times New Roman"/>
          <w:b w:val="0"/>
          <w:i w:val="0"/>
          <w:sz w:val="24"/>
        </w:rPr>
        <w:t xml:space="preserve"> Частью 4 статьи 15 АПК РФ: «Принимаемые арбитражным судом судебные приказы, решения, постановления, определения должны быть законными, обоснованными и мотивированными.»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270 АПК РФ установлено: «1. Основаниями для изменения или отмены решения арбитражного суда первой инстанции являются: 1) неполное выяснение обстоятельств, имеющих значение для дела; 2) недоказанность имеющих значение для дела обстоятельств, которые суд считал установленными; 3) несоответствие выводов, изложенных в решении,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Признавая отказ недействительным, суд не учёл, что право на него предусмотрено контрактом, нарушения подрядчика доказаны, процедура статьи 95 Закона № 44-ФЗ соблюдена, а вины заказчика нет (пункты 1 и 4 части 1 статьи 270 АПК РФ).</w:t>
      </w:r>
    </w:p>
    <w:p>
      <w:pPr>
        <w:spacing w:after="120" w:line="276" w:lineRule="auto"/>
        <w:ind w:firstLine="709"/>
        <w:jc w:val="both"/>
      </w:pPr>
      <w:r>
        <w:rPr>
          <w:rFonts w:ascii="Times New Roman" w:hAnsi="Times New Roman"/>
          <w:b/>
          <w:i w:val="0"/>
          <w:sz w:val="24"/>
        </w:rPr>
        <w:t>Право на односторонний отказ предусмотрено контрактом и основано на Гражданском кодексе.</w:t>
      </w:r>
      <w:r>
        <w:rPr>
          <w:rFonts w:ascii="Times New Roman" w:hAnsi="Times New Roman"/>
          <w:b w:val="0"/>
          <w:i w:val="0"/>
          <w:sz w:val="24"/>
        </w:rPr>
        <w:t xml:space="preserve"> Частью 9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 установлено: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контрактом.» Пунктом [__] контракта право на отказ предусмотрено. Основание — [пункт 2 статьи 715 ГК РФ: подрядчик выполнял работу настолько медленно, что окончание её к сроку стало явно невозможным («Если подрядчик не приступает своевременно к исполнению договора подряда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 / статья 523 ГК РФ: неоднократное нарушение сроков поставки].</w:t>
      </w:r>
    </w:p>
    <w:p>
      <w:pPr>
        <w:spacing w:after="120" w:line="276" w:lineRule="auto"/>
        <w:ind w:firstLine="709"/>
        <w:jc w:val="both"/>
      </w:pPr>
      <w:r>
        <w:rPr>
          <w:rFonts w:ascii="Times New Roman" w:hAnsi="Times New Roman"/>
          <w:b/>
          <w:i w:val="0"/>
          <w:sz w:val="24"/>
        </w:rPr>
        <w:t>Нарушения подрядчика доказаны.</w:t>
      </w:r>
      <w:r>
        <w:rPr>
          <w:rFonts w:ascii="Times New Roman" w:hAnsi="Times New Roman"/>
          <w:b w:val="0"/>
          <w:i w:val="0"/>
          <w:sz w:val="24"/>
        </w:rPr>
        <w:t xml:space="preserve"> На дату отказа выполнено [__] % работ при истёкших [__] % срока; [акты проверок, предписания, переписка, фото]. Частью 3 статьи 94 Закона № 44-ФЗ установлено: «Для проверки предоставленных поставщиком (подрядчиком, исполнителем) результатов, предусмотренных контрактом, в части их соответствия условиям контракта заказчик обязан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настоящим Федеральным законом.» Экспертиза [силами заказчика / с привлечением [наименование экспертной организации]] выявила несоответствия: [перечень], что подтверждается заключением от «[дата]».</w:t>
      </w:r>
    </w:p>
    <w:p>
      <w:pPr>
        <w:spacing w:after="120" w:line="276" w:lineRule="auto"/>
        <w:ind w:firstLine="709"/>
        <w:jc w:val="both"/>
      </w:pPr>
      <w:r>
        <w:rPr>
          <w:rFonts w:ascii="Times New Roman" w:hAnsi="Times New Roman"/>
          <w:b/>
          <w:i w:val="0"/>
          <w:sz w:val="24"/>
        </w:rPr>
        <w:t>Процедура отказа соблюдена.</w:t>
      </w:r>
      <w:r>
        <w:rPr>
          <w:rFonts w:ascii="Times New Roman" w:hAnsi="Times New Roman"/>
          <w:b w:val="0"/>
          <w:i w:val="0"/>
          <w:sz w:val="24"/>
        </w:rPr>
        <w:t xml:space="preserve"> Решение размещено в ЕИС «[дата]», подрядчик уведомлён надлежащим образом. Частью 13 статьи 95 Закона № 44-ФЗ установлено: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(подрядчика, исполнителя) об одностороннем отказе от исполнения контракта.» Частью 14 той же статьи: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(подрядчика,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частью 10 настоящей статьи. Данное правило не применяется в случае повторного нарушения поставщиком (подрядчиком, исполнителем)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 В течение десяти дней нарушения не устранены [работы не возобновлены, график не восстановлен], поэтому решение вступило в силу и контракт расторгнут «[дата]».</w:t>
      </w:r>
    </w:p>
    <w:p>
      <w:pPr>
        <w:spacing w:after="120" w:line="276" w:lineRule="auto"/>
        <w:ind w:firstLine="709"/>
        <w:jc w:val="both"/>
      </w:pPr>
      <w:r>
        <w:rPr>
          <w:rFonts w:ascii="Times New Roman" w:hAnsi="Times New Roman"/>
          <w:b/>
          <w:i w:val="0"/>
          <w:sz w:val="24"/>
        </w:rPr>
        <w:t>Вины заказчика нет.</w:t>
      </w:r>
      <w:r>
        <w:rPr>
          <w:rFonts w:ascii="Times New Roman" w:hAnsi="Times New Roman"/>
          <w:b w:val="0"/>
          <w:i w:val="0"/>
          <w:sz w:val="24"/>
        </w:rPr>
        <w:t xml:space="preserve"> Истец ссылается на просрочку заказчика (пункт 3 статьи 405 ГК РФ: «Должник не считается просрочившим, пока обязательство не может быть исполнено вследствие просрочки кредитора.»), однако [площадка и документация переданы в срок — акты от «[дата]»; приостановление работ подрядчиком не оформлялось; предупреждений по статье 716 ГК РФ заказчик не получал].</w:t>
      </w:r>
    </w:p>
    <w:p>
      <w:pPr>
        <w:spacing w:after="120" w:line="276" w:lineRule="auto"/>
        <w:ind w:firstLine="709"/>
        <w:jc w:val="both"/>
      </w:pPr>
      <w:r>
        <w:rPr>
          <w:rFonts w:ascii="Times New Roman" w:hAnsi="Times New Roman"/>
          <w:b/>
          <w:i w:val="0"/>
          <w:sz w:val="24"/>
        </w:rPr>
        <w:t>Отказ совершён добросовестно.</w:t>
      </w:r>
      <w:r>
        <w:rPr>
          <w:rFonts w:ascii="Times New Roman" w:hAnsi="Times New Roman"/>
          <w:b w:val="0"/>
          <w:i w:val="0"/>
          <w:sz w:val="24"/>
        </w:rPr>
        <w:t xml:space="preserve"> Пунктом 4 статьи 450.1 ГК РФ установлено: «Сторона, которой настоящим Кодексом, другими законами, иными правовыми актами или договором предоставлено право на отказ от договора (исполнения договора), должна при осуществлении этого права действовать добросовестно и разумно в пределах, предусмотренных настоящим Кодексом, другими законами, иными правовыми актами или договором.» Заказчик неоднократно предлагал подрядчику устранить нарушения (письма от «[дата]») и принял решение лишь при очевидном срыве сроков, угрожающем [вводу объекта / освоению бюджетных средств].</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их отклонения в решении [не приведены / приведены формально], что противоречит пункту 2 части 4 статьи 170 АПК РФ. Частью 3 статьи 270 АПК РФ: «Нарушение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270 АПК РФ основанием для отмены решения в любом случае является «рассмотрение дела в отсутствие кого-либо из участвующих в деле лиц, не извещенных надлежащим образом о времени и месте судебного заседания» [Определение направлено по неверному адресу / не размещено в картотеке арбитражных дел в установленный срок: указать.]</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Частью 2 статьи 268 АПК РФ: «Дополнительные доказательства принимаются арбитражным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в том числе в случае, если судом первой инстанции было отклонено ходатайство об истребовании доказательств, и суд признает эти причины уважительными.» Ответчик не мог представить [документ] в суд первой инстанции, поскольку [__],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269 АПК РФ суд апелляционной инстанции вправе «отменить или изменить решение суда первой инстанции полностью или в части и принять по делу новый судебный акт» Государственная пошлина уплачена по подпункту 19 пункта 1 статьи 333.21 Налогового кодекса Российской Федерации: «19) при подаче апелляционной жалобы, а также при подаче кассационной жалобы на судебный приказ: для физических лиц - 10 000 рублей; для организаций - 30 000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статьёй 95 Федерального закона № 44-ФЗ, статьями 450.1, 715 ГК РФ, статьями 257, 259, 260, 268, 269, 270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по делу № А[__]-[_____]/20[__] [полностью / в части: указать] и принять по делу новый судебный акт об отказе в удовлетворении исковых требований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[Приобщить к материалам дела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обжалуемого решения.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апелляционной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после принятия решения (ч. 1 ст. 259 АПК РФ), по делам упрощённого производства — пятнадцать дней (ч. 4 ст. 229 АПК РФ); жалоба подаётся через арбитражный суд первой инстанции, в том числе через «Мой арбитр». Пропущенный срок восстанавливает апелляционный суд, если ходатайство подано не позднее шести месяцев со дня принятия решения (ч. 2 ст. 259 АПК РФ).</w:t>
      </w:r>
    </w:p>
    <w:p>
      <w:pPr>
        <w:spacing w:after="40" w:line="276" w:lineRule="auto"/>
        <w:jc w:val="both"/>
      </w:pPr>
      <w:r>
        <w:rPr>
          <w:rFonts w:ascii="Times New Roman" w:hAnsi="Times New Roman"/>
          <w:b w:val="0"/>
          <w:i/>
          <w:sz w:val="24"/>
        </w:rPr>
        <w:t>— Новые требования в апелляции не рассматриваются (ч. 7 ст. 268 АПК РФ); дополнительные доказательства примут, только если вы обоснуете невозможность их представления в первой инстанции по уважительным причинам. Заявление о пропуске давности, впервые сделанное в апелляции, не рассматривается.</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