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товарищество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[наименование СНТ (ТСН)]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признании недействительным решения общего собрания членов товарищества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признании недействительным решения общего собрания членов [наименование СНТ] от «[дата]», оформленного протоколом № [__].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решение недействительным, суд не учёл, что собрание созвано с соблюдением порядка уведомления, кворум имелся, решения приняты необходимым большинством, а голосование истца не могло повлиять на результат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Собрание созвано с соблюдением порядка уведомления.</w:t>
      </w:r>
      <w:r>
        <w:rPr>
          <w:rFonts w:ascii="Times New Roman" w:hAnsi="Times New Roman"/>
          <w:b w:val="0"/>
          <w:i w:val="0"/>
          <w:sz w:val="24"/>
        </w:rPr>
        <w:t xml:space="preserve"> Частью 13 статьи 17 Федерального закона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(далее — Закон № 217-ФЗ) установлено: «Уведомление о проведении общего собрания членов товарищества не менее чем за две недели до дня его проведения:» «направляется по адресам, указанным в реестре членов товарищества (при наличии электронного адреса уведомление направляется только в форме электронного сообщения)» «размещается на сайте товарищества в информационно-телекоммуникационной сети "Интернет" (при его наличии)» «размещается на информационном щите, расположенном в границах территории садоводства или огородничества.» Уведомление о собрании «[дата]» размещено на информационном щите «[дата]» (фотофиксация), опубликовано [на сайте / в группе товарищества] и направлено членам [по электронной почте / почтой] — то есть более чем за две недели. Частью 15 той же статьи: «В уведомлении о проведении общего собрания членов товарищества должны быть указаны перечень вопросов, подлежащих рассмотрению на общем собрании членов товарищества, дата, время и место проведения общего собрания членов товарищества, а также способ ознакомления с проектами документов и иными материалами, планируемыми к рассмотрению на общем собрании членов товарищества. Включение в указанный перечень дополнительных вопросов непосредственно при проведении такого собрания не допускается.» Повестка в уведомлении указана полностью; решения приняты только по вопросам повестки.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Кворум имелся.</w:t>
      </w:r>
      <w:r>
        <w:rPr>
          <w:rFonts w:ascii="Times New Roman" w:hAnsi="Times New Roman"/>
          <w:b w:val="0"/>
          <w:i w:val="0"/>
          <w:sz w:val="24"/>
        </w:rPr>
        <w:t xml:space="preserve"> Частью 19 статьи 17 Закона № 217-ФЗ: «Общее собрание членов товарищества правомочно, если на указанном собрании присутствует более чем пятьдесят процентов членов товарищества или их представителей.» По реестру членов товарищества на дату собрания членов — [__], присутствовали лично и через представителей [__] ([__] %), что подтверждается списком регистрации с подписями и доверенностями. Доверенности [оформлены в письменной форме и удостоверены в порядке, предусмотренном уставом товарищества]. Довод истца об отсутствии кворума основан на [неверном числе членов — истец учитывает собственников без членства / исключённых и умерших членов].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Решения приняты необходимым большинством.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17 Закона № 217-ФЗ: «По вопросам, указанным в пунктах 1 - 6, 10, 17, 21 - 26 части 1 настоящей статьи, решения общего собрания членов товарищества принимаются квалифицированным большинством не менее двух третей голосов от общего числа участвующих в общем собрании членов товарищества.» Частью 3: «По вопросам, указанным в пунктах 4 - 6.1, 9, 21, 22, 24 и 26 части 1 настоящей статьи, решения общего собрания членов товарищества принимаются с учетом результатов голосования лиц, указанных в части 1 статьи 5 настоящего Федерального закона, проголосовавших по указанным вопросам в порядке, установленном настоящим Федеральным законом.» Решения по вопросам [утверждения сметы, размера взносов и ФЭО] приняты [__] голосами из [__], то есть квалифицированным большинством; [голоса собственников без членства учтены по вопросам, по которым они вправе голосовать].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Протокол оформлен надлежащим образом.</w:t>
      </w:r>
      <w:r>
        <w:rPr>
          <w:rFonts w:ascii="Times New Roman" w:hAnsi="Times New Roman"/>
          <w:b w:val="0"/>
          <w:i w:val="0"/>
          <w:sz w:val="24"/>
        </w:rPr>
        <w:t xml:space="preserve"> Частью 25 статьи 17 Закона № 217-ФЗ: «Решения общего собрания членов товарищества оформляются протоколом с указанием результатов голосования и приложением к нему списка с подписью каждого члена товарищества либо каждого представителя члена товарищества, принявших участие в общем собрании членов товарищества. Протокол общего собрания членов товарищества подписывается председательствующим на общем собрании членов товарищества. В случае принятия общим собранием членов товарищества решения путем очно-заочного голосования к такому решению также прилагаются решения в письменной форме лиц, указанных в пункте 2 части 24 настоящей статьи. В случае участия в общем собрании членов товарищества лиц, указанных в части 1 статьи 5 настоящего Федерального закона, результаты голосования таких лиц по вопросам повестки общего собрания членов товарищества оформляются по правилам, предусмотренным настоящей частью для оформления результатов голосования членов товарищества.» К протоколу приложен список участников с подписями; протокол подписан председательствующим [и секретарём].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Оснований для признания решения оспоримым нет.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181.4 ГК РФ решение может быть признано недействительным лишь при «Решение собрания может быть признано судом недействительным при нарушении требований закона, в том числе в случае, если:» «допущено существенное нарушение порядка принятия решения о проведении, порядка подготовки и проведения заседания общего собрания или заочного голосования участников общества, а также порядка принятия решений общего собрания, влияющее на волеизъявление участников собрания» Нарушения, на которые ссылается истец [опоздание с размещением одного из уведомлений на [__] дней / отсутствие подписи секретаря], существенными не являются и на волеизъявление участников не повлияли.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Голосование истца не могло повлиять на решение, а неблагоприятных последствий для него нет.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181.4 ГК РФ установлено: «Решение собрания не может быть признано судом недействительным, если голосование лица, права которого затрагиваются оспариваемым решением, не могло повлиять на его принятие и решение собрания не влечет существенные неблагоприятные последствия для этого лица.» За решение проголосовали [__] членов из [__]; голос истца при любом варианте не изменил бы результат. Размер взноса [одинаков для всех / обоснован сметой и ФЭО] и не влечёт для истца существенных неблагоприятных последствий.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Оснований для ничтожности нет.</w:t>
      </w:r>
      <w:r>
        <w:rPr>
          <w:rFonts w:ascii="Times New Roman" w:hAnsi="Times New Roman"/>
          <w:b w:val="0"/>
          <w:i w:val="0"/>
          <w:sz w:val="24"/>
        </w:rPr>
        <w:t xml:space="preserve"> Статьёй 181.5 ГК РФ ничтожными признаются решения, которые: «принято по вопросу, не включенному в повестку дня, за исключением случая, если в заседании или заочном голосовании приняли участие все участники соответствующего гражданско-правового сообщества» «принято при отсутствии необходимого кворума» «принято по вопросу, не относящемуся к компетенции собрания» Все решения приняты по вопросам повестки, при кворуме и в пределах исключительной компетенции общего собрания (часть 1 статьи 17 Закона № 217-ФЗ, пункты [17, 21, 22]: «утверждение приходно-расходной сметы товарищества и принятие решения о ее исполнении» «определение размера и срока внесения взносов, порядка расходования целевых взносов, а также размера и срока внесения платы, предусмотренной частью 3 статьи 5 настоящего Федерального закона»)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решение подтверждено.] Решение подтверждено последующим собранием.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181.4 ГК РФ: «Решение собрания не может быть признано судом недействительным по основаниям, связанным с нарушением порядка принятия решения, если оно подтверждено последующим решением собрания, принятым в установленном порядке до вынесения решения суда.» Общее собрание «[дата]» (протокол № __) подтвердило оспариваемые решения.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пропустил срок оспаривания.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181.4 ГК РФ: «Решение собрания может быть оспорено в суде в течение шести месяцев со дня, когда лицо, права которого нарушены принятием решения, узнало или должно было узнать об этом, но не позднее чем в течение двух лет со дня, когда сведения о принятом решении стали общедоступными для участников соответствующего гражданско-правового сообщества.» Сведения о принятых решениях стали общедоступными «[дата]», когда [протокол размещён на информационном щите и сайте — часть 30 статьи 17 Закона № 217-ФЗ], а истец [присутствовал на собрании / получил платёжное извещение с новым размером взноса «[дата]»]. Иск подан «[дата]» — по истечении шести месяцев. Пропуск срока является самостоятельным основанием для отказа в иске.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 соблюдён порядок уведомления участников о намерении обратиться в суд.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181.4 ГК РФ: «Лицо, оспаривающее решение собрания, должно уведомить в письменной форме заблаговременно участников соответствующего гражданско-правового сообщества о намерении обратиться с таким иском в суд и предоставить им иную информацию, имеющую отношение к делу. Участники соответствующего гражданско-правового сообщества, не присоединившиеся в порядке, установленном процессуальным законодательством, к такому иску, в том числе имеющие иные основания для оспаривания данного решения, в последующем не вправе обращаться в суд с требованиями об оспаривании данного решения, если только суд не признает причины этого обращения уважительными.» [Объявление истца на информационном щите не размещалось / размещено в день подачи иска.]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17 Федерального закона № 217-ФЗ, статьями 181.4, 181.5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