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(заявитель апелляционной жалобы): </w:t>
      </w:r>
      <w:r>
        <w:rPr>
          <w:rFonts w:ascii="Times New Roman" w:hAnsi="Times New Roman"/>
          <w:b w:val="0"/>
          <w:i w:val="0"/>
          <w:sz w:val="24"/>
        </w:rPr>
        <w:t>[Администрация муниципального образования / собственник жилищного фонда]</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признании права собственности на жилое помещение в порядке приватизации</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признании за истцом права собственности на жилое помещение по адресу [__] в порядке приватизации.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Признавая право в порядке приватизации, суд не проверил, занимает ли истец помещение по договору социального найма, не использовал ли он право на приватизацию ранее и получено ли согласие всех членов семьи; помещение [служебное / в общежитии] приватизации не подлежит (пункты 1 и 4 части 1 статьи 330 ГПК РФ).</w:t>
      </w:r>
    </w:p>
    <w:p>
      <w:pPr>
        <w:spacing w:after="120" w:line="276" w:lineRule="auto"/>
        <w:ind w:firstLine="709"/>
        <w:jc w:val="both"/>
      </w:pPr>
      <w:r>
        <w:rPr>
          <w:rFonts w:ascii="Times New Roman" w:hAnsi="Times New Roman"/>
          <w:b/>
          <w:i w:val="0"/>
          <w:sz w:val="24"/>
        </w:rPr>
        <w:t>Приватизации подлежат лишь помещения, занимаемые по договору социального найма.</w:t>
      </w:r>
      <w:r>
        <w:rPr>
          <w:rFonts w:ascii="Times New Roman" w:hAnsi="Times New Roman"/>
          <w:b w:val="0"/>
          <w:i w:val="0"/>
          <w:sz w:val="24"/>
        </w:rPr>
        <w:t xml:space="preserve"> Частью 1 статьи 60 Жилищного кодекса Российской Федерации (далее — ЖК РФ) установлено: «По договору социального найма жилого помещения одна сторона - собственник жилого помещения государственного жилищного фонда или муниципального жилищного фонда (действующие от его имени уполномоченный государственный орган или уполномоченный орган местного самоуправления) либо управомоченное им лицо (наймодатель) обязуется передать другой стороне - гражданину (нанимателю) жилое помещение во владение и в пользование для проживания в нем на условиях, установленных настоящим Кодексом.» Статьёй 2 Закона РФ от 04.07.1991 № 1541-1 «О приватизации жилищного фонда в Российской Федерации» (далее — Закон о приватизации) установлено: «Граждане Российской Федерации, имеющие право пользования жилыми помещениями государственного или муниципального жилищного фонда на условиях социального найма, вправе приобрести их на условиях, предусмотренных настоящим Законом, иными нормативными правовыми актами Российской Федерации и нормативными правовыми актами субъектов Российской Федерации, в общую собственность либо в собственность одного лица, в том числе несовершеннолетнего, с согласия всех имеющих право на приватизацию данных жилых помещений совершеннолетних лиц и несовершеннолетних в возрасте от 14 до 18 лет.» Истец занимает помещение [по договору найма служебного помещения / в общежитии / по договору коммерческого найма], а не по договору социального найма.</w:t>
      </w:r>
    </w:p>
    <w:p>
      <w:pPr>
        <w:spacing w:after="120" w:line="276" w:lineRule="auto"/>
        <w:ind w:firstLine="709"/>
        <w:jc w:val="both"/>
      </w:pPr>
      <w:r>
        <w:rPr>
          <w:rFonts w:ascii="Times New Roman" w:hAnsi="Times New Roman"/>
          <w:b/>
          <w:i w:val="0"/>
          <w:sz w:val="24"/>
        </w:rPr>
        <w:t>Служебные помещения и общежития приватизации не подлежат.</w:t>
      </w:r>
      <w:r>
        <w:rPr>
          <w:rFonts w:ascii="Times New Roman" w:hAnsi="Times New Roman"/>
          <w:b w:val="0"/>
          <w:i w:val="0"/>
          <w:sz w:val="24"/>
        </w:rPr>
        <w:t xml:space="preserve"> Частью 1 статьи 92 ЖК РФ установлено: «К жилым помещениям специализированного жилищного фонда (далее - специализированные жилые помещения) относятся:» «служебные жилые помещения» «жилые помещения в общежитиях» Частью 3 той же статьи: «Специализированные жилые помещения не подлежат отчуждению, передаче в аренду, внаем, за исключением передачи таких помещений по договорам найма, предусмотренным настоящим разделом.» Помещение отнесено к [служебным] постановлением от «[дата]» № __; статус не снят. Статьёй 4 Закона о приватизации установлено: «Не подлежат приватизации жилые помещения, находящиеся в аварийном состоянии, в общежитиях, в домах закрытых военных городков, а также служебные жилые помещения, за исключением жилищного фонда совхозов и других сельскохозяйственных предприятий, к ним приравненных, и находящийся в сельской местности жилищный фонд стационарных учреждений социальной защиты населения.»</w:t>
      </w:r>
    </w:p>
    <w:p>
      <w:pPr>
        <w:spacing w:after="120" w:line="276" w:lineRule="auto"/>
        <w:ind w:firstLine="709"/>
        <w:jc w:val="both"/>
      </w:pPr>
      <w:r>
        <w:rPr>
          <w:rFonts w:ascii="Times New Roman" w:hAnsi="Times New Roman"/>
          <w:b/>
          <w:i w:val="0"/>
          <w:sz w:val="24"/>
        </w:rPr>
        <w:t>Истец уже использовал право на бесплатную приватизацию.</w:t>
      </w:r>
      <w:r>
        <w:rPr>
          <w:rFonts w:ascii="Times New Roman" w:hAnsi="Times New Roman"/>
          <w:b w:val="0"/>
          <w:i w:val="0"/>
          <w:sz w:val="24"/>
        </w:rPr>
        <w:t xml:space="preserve"> Статьёй 11 Закона о приватизации установлено: «Каждый гражданин имеет право на приобретение в собственность бесплатно, в порядке приватизации, жилого помещения в государственном и муниципальном жилищном фонде социального использования один раз.» Истец [участвовал в приватизации квартиры по адресу __ в [год] — договор передачи от «[дата]»], что подтверждается [справкой БТИ / выпиской ЕГРН / ответом органа].</w:t>
      </w:r>
    </w:p>
    <w:p>
      <w:pPr>
        <w:spacing w:after="120" w:line="276" w:lineRule="auto"/>
        <w:ind w:firstLine="709"/>
        <w:jc w:val="both"/>
      </w:pPr>
      <w:r>
        <w:rPr>
          <w:rFonts w:ascii="Times New Roman" w:hAnsi="Times New Roman"/>
          <w:b/>
          <w:i w:val="0"/>
          <w:sz w:val="24"/>
        </w:rPr>
        <w:t>Не получено согласие всех членов семьи нанимателя.</w:t>
      </w:r>
      <w:r>
        <w:rPr>
          <w:rFonts w:ascii="Times New Roman" w:hAnsi="Times New Roman"/>
          <w:b w:val="0"/>
          <w:i w:val="0"/>
          <w:sz w:val="24"/>
        </w:rPr>
        <w:t xml:space="preserve"> Приватизация допускается с согласия всех совместно проживающих совершеннолетних членов семьи нанимателя. Частью 2 статьи 69 ЖК РФ установлено: «Члены семьи нанимателя жилого помещения по договору социального найма имеют равные с нанимателем права и обязанности. Дееспособные и ограниченные судом в дееспособности члены семьи нанимателя жилого помещения по договору социального найма несут солидарную с нанимателем ответственность по обязательствам, вытекающим из договора социального найма.» В помещении зарегистрирован [Ф. И. О.], который своего согласия не давал и права пользования не утратил; иск предъявлен без его участия.</w:t>
      </w:r>
    </w:p>
    <w:p>
      <w:pPr>
        <w:spacing w:after="120" w:line="276" w:lineRule="auto"/>
        <w:ind w:firstLine="709"/>
        <w:jc w:val="both"/>
      </w:pPr>
      <w:r>
        <w:rPr>
          <w:rFonts w:ascii="Times New Roman" w:hAnsi="Times New Roman"/>
          <w:b/>
          <w:i w:val="0"/>
          <w:sz w:val="24"/>
        </w:rPr>
        <w:t>Порядок приватизации не соблюдён.</w:t>
      </w:r>
      <w:r>
        <w:rPr>
          <w:rFonts w:ascii="Times New Roman" w:hAnsi="Times New Roman"/>
          <w:b w:val="0"/>
          <w:i w:val="0"/>
          <w:sz w:val="24"/>
        </w:rPr>
        <w:t xml:space="preserve"> Истец не обращался к ответчику с заявлением о приватизации и необходимыми документами [либо обратился без справок о неучастии в приватизации с прежних мест жительства за период с 1991 года]. Отказа в приватизации ответчик не давал, спора о праве нет; суд не может подменять административную процедуру.</w:t>
      </w:r>
    </w:p>
    <w:p>
      <w:pPr>
        <w:spacing w:after="120" w:line="276" w:lineRule="auto"/>
        <w:ind w:firstLine="709"/>
        <w:jc w:val="both"/>
      </w:pPr>
      <w:r>
        <w:rPr>
          <w:rFonts w:ascii="Times New Roman" w:hAnsi="Times New Roman"/>
          <w:b/>
          <w:i w:val="0"/>
          <w:sz w:val="24"/>
        </w:rPr>
        <w:t>Права на помещение возникают из законных оснований.</w:t>
      </w:r>
      <w:r>
        <w:rPr>
          <w:rFonts w:ascii="Times New Roman" w:hAnsi="Times New Roman"/>
          <w:b w:val="0"/>
          <w:i w:val="0"/>
          <w:sz w:val="24"/>
        </w:rPr>
        <w:t xml:space="preserve"> Пунктом 2 статьи 218 Гражданского кодекса Российской Федерации установлено: «Право собственности на имущество, которое имеет собственника, может быть приобретено другим лицом на основании договора купли-продажи, мены, дарения или иной сделки об отчуждении этого имущества.» Решения о предоставлении истцу помещения по договору социального найма не принималось.</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2, 4, 11 Закона РФ «О приватизации жилищного фонда в Российской Федерации»,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