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сделки недействительной как притворной и применении к ней правил прикрываемой сделки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[договора] от «[дата]» как притворной сделки и применении к ней правил прикрываемой сделки.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притворной, суд не установил, что воля обеих сторон была направлена на совершение иной сделки, не учёл самостоятельную экономическую цель каждой сделки в цепочке и то, что применение правил прикрываемой сделки ничего не меняет для истца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Воля обеих сторон была направлена именно на совершённую сделку.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170 ГК РФ установлено: «Притворная сделка, то есть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правила.» Для притворности истец должен доказать, что обе стороны в действительности имели в виду другую сделку. Условия договора исполнены так, как в нём указано: [цена уплачена полностью — платёжные поручения / товар передан / работы приняты]; иной общей воли сторон не было.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Цепочка сделок имеет самостоятельную экономическую цель.</w:t>
      </w:r>
      <w:r>
        <w:rPr>
          <w:rFonts w:ascii="Times New Roman" w:hAnsi="Times New Roman"/>
          <w:b w:val="0"/>
          <w:i w:val="0"/>
          <w:sz w:val="24"/>
        </w:rPr>
        <w:t xml:space="preserve"> Истец объединяет [договоры № [__] и № [__]] в одну «прикрываемую» сделку, однако каждая из них имела собственную цель [получение финансирования, привлечение инвестора, реструктуризация активов группы], заключена с разными лицами в разное время и исполнена отдельно.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правил прикрываемой сделки ничего не меняет для истца.</w:t>
      </w:r>
      <w:r>
        <w:rPr>
          <w:rFonts w:ascii="Times New Roman" w:hAnsi="Times New Roman"/>
          <w:b w:val="0"/>
          <w:i w:val="0"/>
          <w:sz w:val="24"/>
        </w:rPr>
        <w:t xml:space="preserve"> Даже если согласиться с доводами истца, прикрываемая сделка [действительна и исполнена], а истец не указал, какие его права будут восстановлены переквалификацией.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не нарушает прав истца.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166 ГК РФ установлено: «Оспоримая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последствия.» Сделка совершена на рыночных условиях [заключение оценщика о рыночной цене], встречное предоставление получено в полном объёме; неблагоприятных последствий для истца не наступило.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предъявлен недобросовестно.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сам участвовал в структурировании сделки и получил от неё выгоду.]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170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