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сторона сделки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сделки недействительной по пункту 2 статьи 174 ГК РФ и применении последствий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недействительным [договора] от «[дата]» по пункту 2 статьи 174 ГК РФ как совершённого в ущерб интересам общества и применении последствий.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недействительной, суд не установил явного ущерба обществу и осведомлённости контрагента о нём, не учёл одобрение сделки и то, что невыгодность сделки не равна явному ущербу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Ущерба обществу нет, а контрагент не знал и не мог знать о нём.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174 ГК РФ установлено: «Сделка,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лица, может быть признана судом недействительной по иску представляемого или по иску юридического лица, а в случаях, предусмотренных законом, по иску, предъявленному в их интересах иным лицом или иным органом, если другая сторона сделки знала или должна была знать о явном ущербе для представляемого или для юридического лица либо имели место обстоятельства,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лица.» Для признания сделки недействительной истец должен доказать одновременно явный ущерб для общества и то, что ответчик знал или должен был знать о нём, либо сговор директора с ответчиком. Сделка совершена по рыночной цене [отчёт оценщика]; встречное исполнение [сумма] рублей поступило обществу.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связан с директором.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является аффилированным лицом ни общества, ни директора; сделка заключена в обычных условиях оборота [по итогам переговоров, сравнения предложений], ничего, что вызывало бы сомнения у добросовестного участника оборота, не было.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одобрена или впоследствии подтверждена обществом.</w:t>
      </w:r>
      <w:r>
        <w:rPr>
          <w:rFonts w:ascii="Times New Roman" w:hAnsi="Times New Roman"/>
          <w:b w:val="0"/>
          <w:i w:val="0"/>
          <w:sz w:val="24"/>
        </w:rPr>
        <w:t xml:space="preserve"> [Общее собрание утвердило отчётность, в которой отражена сделка / новый директор принял исполнение и продолжил расчёты.] Абзацем четвёртым пункта 2 статьи 166 ГК РФ установлено: «Сторона, из поведения которой явствует ее воля сохранить силу сделки, не вправе оспаривать сделку по основанию, о котором эта сторона знала или должна была знать при проявлении ее воли.» Пунктом 5 той же статьи: «Заявление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 если его поведение после заключения сделки давало основание другим лицам полагаться на действительность сделки.» Истец [принял исполнение / оплатил / подписал акты и дополнительные соглашения / отразил сделку в отчётности] после того, как узнал об обстоятельствах, на которые теперь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Невыгодность сделки не равна явному ущербу.</w:t>
      </w:r>
      <w:r>
        <w:rPr>
          <w:rFonts w:ascii="Times New Roman" w:hAnsi="Times New Roman"/>
          <w:b w:val="0"/>
          <w:i w:val="0"/>
          <w:sz w:val="24"/>
        </w:rPr>
        <w:t xml:space="preserve"> Обычный предпринимательский риск, изменение рынка после сделки или неудачный результат [продажа ниже ожидаемой цены, но в пределах рыночного диапазона] не свидетельствуют о явном ущербе, очевидном для любого участника сделки.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участника предъявлен недобросовестно.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[Иск — средство корпоративного конфликта; участник знал о сделке и не возражал.]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174, 183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