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займодавец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заёмщик: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признании договора займа незаключённым по безденежности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признании договора займа от «[дата]» на сумму [сумма] рублей незаключённым по его безденежности.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Признавая заём незаключённым, суд не учёл, что расписка заёмщика подтверждает получение денег, письменный заём свидетельскими показаниями оспариваться не может, а финансовая возможность займодавца и последующее поведение истца подтверждают передачу денег (пункты 2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Расписка заёмщика подтверждает передачу денег.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807 Гражданского кодекса Российской Федерации (далее — ГК РФ) установлено: «По договору займа одна сторона (займодавец) передает или обязуется передать в собственность другой стороне (заемщику) деньги, вещи, определенные родовыми признаками, или ценные бумаги, а заемщик обязуется возвратить займодавцу такую же сумму денег (сумму займа) или равное количество полученных им вещей того же рода и качества либо таких же ценных бумаг.» Пунктом 2 статьи 808 ГК РФ: «В подтверждение договора займа и его условий может быть представлена расписка заемщика или иной документ, удостоверяющие передачу ему займодавцем определенной денежной суммы или определенного количества вещей.» Истец собственноручно написал расписку, в которой прямо указал, что получил [сумма] рублей. Подпись и текст истец не оспаривает [либо: почерковедческая экспертиза может это подтвердить].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Оспорить письменный заём свидетельскими показаниями нельзя.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812 ГК РФ: «Заемщик вправе доказывать, что предмет договора займа в действительности не поступил в его распоряжение или поступил не полностью (оспаривание займа по безденежности).» Пунктом 2 той же статьи: «Если договор займа должен быть совершен в письменной форме (статья 808), оспаривание займа по безденежности путем свидетельских показаний не допускается, за исключением случаев, когда договор был заключен под влиянием обмана, насилия, угрозы или стечения тяжелых обстоятельств, а также представителем заемщика в ущерб его интересам.» Истец ссылается лишь на [свои объяснения и показания знакомых], что законом исключено. Насилия, угрозы или стечения тяжёлых обстоятельств при написании расписки не было; [в правоохранительные органы истец не обращался].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Финансовая возможность займодавца подтверждена.</w:t>
      </w:r>
      <w:r>
        <w:rPr>
          <w:rFonts w:ascii="Times New Roman" w:hAnsi="Times New Roman"/>
          <w:b w:val="0"/>
          <w:i w:val="0"/>
          <w:sz w:val="24"/>
        </w:rPr>
        <w:t xml:space="preserve"> Ответчик располагал необходимой суммой: [выписка о снятии [сумма] рублей со счёта «[дата]» — накануне передачи / договор продажи квартиры (автомобиля) от «[дата]» / декларация о доходах]. Это дополнительно подтверждает реальность займа.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Последующее поведение истца подтверждает заём.</w:t>
      </w:r>
      <w:r>
        <w:rPr>
          <w:rFonts w:ascii="Times New Roman" w:hAnsi="Times New Roman"/>
          <w:b w:val="0"/>
          <w:i w:val="0"/>
          <w:sz w:val="24"/>
        </w:rPr>
        <w:t xml:space="preserve"> [Истец частично возвращал долг — переводы с назначением «возврат долга» от «[дата]» / просил отсрочку в переписке / признавал долг в сообщениях]. Такое поведение несовместимо с утверждением о безденежности.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истец ссылается на «иное основание» расписки:] Расписка не является новацией иного долга.</w:t>
      </w:r>
      <w:r>
        <w:rPr>
          <w:rFonts w:ascii="Times New Roman" w:hAnsi="Times New Roman"/>
          <w:b w:val="0"/>
          <w:i w:val="0"/>
          <w:sz w:val="24"/>
        </w:rPr>
        <w:t xml:space="preserve"> Истец утверждает, что расписка оформила [долг по бизнесу / раздел имущества], но доказательств этого не представил; текст расписки прямо указывает на передачу денег в заём.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Подлинник расписки находится у займодавца.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пункта 2 статьи 408 ГК РФ установлено: «Если должник выдал кредитору в удостоверение обязательства долговой документ, то кредитор, принимая исполнение, должен вернуть этот документ, а при невозможности возвращения указать на это в выдаваемой им расписке. Расписка может быть заменена надписью на возвращаемом долговом документе. Нахождение долгового документа у должника удостоверяет, пока не доказано иное, прекращение обязательства.» Закон связывает с нахождением долгового документа у должника презумпцию исполнения; соответственно, нахождение подлинника расписки у займодавца подтверждает, что обязательство возникло и не исполнено. Ответчик представит подлинник для обозрения суду. Бремя доказывания безденежности, то есть того, что деньги фактически не передавались или переданы в меньшем размере, лежит на истце (часть 1 статьи 56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Иск о безденежности — способ уклониться от возврата.</w:t>
      </w:r>
      <w:r>
        <w:rPr>
          <w:rFonts w:ascii="Times New Roman" w:hAnsi="Times New Roman"/>
          <w:b w:val="0"/>
          <w:i w:val="0"/>
          <w:sz w:val="24"/>
        </w:rPr>
        <w:t xml:space="preserve"> Иск подан [после получения претензии / после предъявления ответчиком иска о взыскании долга], что свидетельствует о злоупотреблении правом (пункт 1 статьи 10 ГК РФ: «Не допускаются осуществление гражданских прав исключительно с намерением причинить вред другому лицу, действия в обход закона с противоправной целью, а также иное заведомо недобросовестное осуществление гражданских прав (злоупотребление правом).»).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807, 808, 812, 408 ГК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