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исполнитель (заявитель апелляционной жалобы): </w:t>
      </w:r>
      <w:r>
        <w:rPr>
          <w:rFonts w:ascii="Times New Roman" w:hAnsi="Times New Roman"/>
          <w:b w:val="0"/>
          <w:i w:val="0"/>
          <w:sz w:val="24"/>
        </w:rPr>
        <w:t>[наименование исполнителя]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отказе от исполнения договора в связи с существенными недостатками работы (услуги), возврате уплаченной суммы, неустойке, штрафе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расторжении договора [подряда / оказания услуг] от «[дата]» в связи с недостатками выполненной работы, взыскании уплаченных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суд признал недостатки существенными без экспертизы, не учёл, что при несущественных недостатках права заказчика ограничены, а при отказе от договора результат работы подлежит возврату исполнителю (пункты 1, 2 и 4 части 1 статьи 330 ГПК РФ).</w:t>
      </w:r>
    </w:p>
    <w:p>
      <w:pPr>
        <w:spacing w:after="120" w:line="276" w:lineRule="auto"/>
        <w:ind w:firstLine="709"/>
        <w:jc w:val="both"/>
      </w:pPr>
      <w:r>
        <w:rPr>
          <w:rFonts w:ascii="Times New Roman" w:hAnsi="Times New Roman"/>
          <w:b/>
          <w:i w:val="0"/>
          <w:sz w:val="24"/>
        </w:rPr>
        <w:t>Отказ от договора возможен лишь при существенных или неустранённых в срок недостатках.</w:t>
      </w:r>
      <w:r>
        <w:rPr>
          <w:rFonts w:ascii="Times New Roman" w:hAnsi="Times New Roman"/>
          <w:b w:val="0"/>
          <w:i w:val="0"/>
          <w:sz w:val="24"/>
        </w:rPr>
        <w:t xml:space="preserve"> Абзацем седьмым пункта 1 статьи 29 Закона о защите прав потребителей: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Заявленные недостатки [устранимы, стоимость устранения [сумма] рублей — [__] % цены работ, не требуют несоразмерных затрат времени, не выявлялись повторно] и существенными не являются. Требование об устранении недостатков в установленный истцом срок ответчик [выполнил / выполнил бы, если бы истец обеспечил доступ].</w:t>
      </w:r>
    </w:p>
    <w:p>
      <w:pPr>
        <w:spacing w:after="120" w:line="276" w:lineRule="auto"/>
        <w:ind w:firstLine="709"/>
        <w:jc w:val="both"/>
      </w:pPr>
      <w:r>
        <w:rPr>
          <w:rFonts w:ascii="Times New Roman" w:hAnsi="Times New Roman"/>
          <w:b/>
          <w:i w:val="0"/>
          <w:sz w:val="24"/>
        </w:rPr>
        <w:t>Права заказчика при несущественных недостатках ограничены.</w:t>
      </w:r>
      <w:r>
        <w:rPr>
          <w:rFonts w:ascii="Times New Roman" w:hAnsi="Times New Roman"/>
          <w:b w:val="0"/>
          <w:i w:val="0"/>
          <w:sz w:val="24"/>
        </w:rPr>
        <w:t xml:space="preserve"> Пунктом 1 статьи 29 Закона потребитель вправе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 но не возврата всей цены работы, которая выполнена и имеет для него потребительскую ценность.</w:t>
      </w:r>
    </w:p>
    <w:p>
      <w:pPr>
        <w:spacing w:after="120" w:line="276" w:lineRule="auto"/>
        <w:ind w:firstLine="709"/>
        <w:jc w:val="both"/>
      </w:pPr>
      <w:r>
        <w:rPr>
          <w:rFonts w:ascii="Times New Roman" w:hAnsi="Times New Roman"/>
          <w:b/>
          <w:i w:val="0"/>
          <w:sz w:val="24"/>
        </w:rPr>
        <w:t>[Если недостатки обнаружены после гарантии или их причина — действия истца:]</w:t>
      </w:r>
      <w:r>
        <w:rPr>
          <w:rFonts w:ascii="Times New Roman" w:hAnsi="Times New Roman"/>
          <w:b w:val="0"/>
          <w:i w:val="0"/>
          <w:sz w:val="24"/>
        </w:rPr>
        <w:t xml:space="preserve"> Пунктом 6 статьи 29 Закона: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 «соответствующего уменьшения цены за выполненную работу (оказанную услугу)» «возмещения понесенных им расходов по устранению недостатков выполненной работы (оказанной услуги) своими силами или третьими лицами» «отказа от исполнения договора о выполнении работы (оказании услуги) и возмещения убытков.» Существенные недостатки после истечения гарантийного срока дают право на требования лишь при доказанности истцом их возникновения до принятия результата.</w:t>
      </w:r>
    </w:p>
    <w:p>
      <w:pPr>
        <w:spacing w:after="120" w:line="276" w:lineRule="auto"/>
        <w:ind w:firstLine="709"/>
        <w:jc w:val="both"/>
      </w:pPr>
      <w:r>
        <w:rPr>
          <w:rFonts w:ascii="Times New Roman" w:hAnsi="Times New Roman"/>
          <w:b/>
          <w:i w:val="0"/>
          <w:sz w:val="24"/>
        </w:rPr>
        <w:t>При отказе от договора результат работы подлежит возврату.</w:t>
      </w:r>
      <w:r>
        <w:rPr>
          <w:rFonts w:ascii="Times New Roman" w:hAnsi="Times New Roman"/>
          <w:b w:val="0"/>
          <w:i w:val="0"/>
          <w:sz w:val="24"/>
        </w:rPr>
        <w:t xml:space="preserve"> Абзацем седьмым пункта 1 статьи 29 Закона, предусматривающим отказ от договора, предполагается возврат исполнителю результата работы [мебели / изделия], если это возможно по его характеру; в противном случае стоимость результата учитывается при расчёте.</w:t>
      </w:r>
    </w:p>
    <w:p>
      <w:pPr>
        <w:spacing w:after="120" w:line="276" w:lineRule="auto"/>
        <w:ind w:firstLine="709"/>
        <w:jc w:val="both"/>
      </w:pPr>
      <w:r>
        <w:rPr>
          <w:rFonts w:ascii="Times New Roman" w:hAnsi="Times New Roman"/>
          <w:b/>
          <w:i w:val="0"/>
          <w:sz w:val="24"/>
        </w:rPr>
        <w:t>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ограничена ценой работы.</w:t>
      </w:r>
      <w:r>
        <w:rPr>
          <w:rFonts w:ascii="Times New Roman" w:hAnsi="Times New Roman"/>
          <w:b w:val="0"/>
          <w:i w:val="0"/>
          <w:sz w:val="24"/>
        </w:rPr>
        <w:t xml:space="preserve"> Абзацем четвёртым пункта 5 статьи 28 Закона: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28, 29 Закона РФ «О защите прав потребителей»,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