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долга общим и разделе долговых обязательств супругов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общим долга по [кредитному договору / договору займа] от «[дата]» № [__] и взыскании с ответчика компенсации [сумма] рублей в размере половины выплаченного.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Признавая долг общим, суд исходил лишь из того, что обязательство возникло в период брака. Между тем по пункту 2 статьи 45 СК РФ общим является долг, всё полученное по которому использовано на нужды семьи; это обязан доказать истец, и такие доказательства суду не представлены (пункты 2 и 4 части 1 статьи 330 ГПК РФ).</w:t>
      </w:r>
    </w:p>
    <w:p>
      <w:pPr>
        <w:spacing w:after="120" w:line="276" w:lineRule="auto"/>
        <w:ind w:firstLine="709"/>
        <w:jc w:val="both"/>
      </w:pPr>
      <w:r>
        <w:rPr>
          <w:rFonts w:ascii="Times New Roman" w:hAnsi="Times New Roman"/>
          <w:b/>
          <w:i w:val="0"/>
          <w:sz w:val="24"/>
        </w:rPr>
        <w:t>Долг одного супруга не становится общим только потому, что возник в браке.</w:t>
      </w:r>
      <w:r>
        <w:rPr>
          <w:rFonts w:ascii="Times New Roman" w:hAnsi="Times New Roman"/>
          <w:b w:val="0"/>
          <w:i w:val="0"/>
          <w:sz w:val="24"/>
        </w:rPr>
        <w:t xml:space="preserve"> Пунктом 1 статьи 45 Семейного кодекса Российской Федерации (далее — СК РФ) установлено: «По обязательствам одного из супругов взыскание может быть обращено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супругу-должнику при разделе общего имущества супругов, для обращения на нее взыскания.» Пунктом 2 той же статьи определено, когда обязательство является общим: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 Таким образом, для признания долга общим истец должен доказать одно из двух: либо что обязательство возникло по инициативе обоих супругов в интересах семьи, либо что всё полученное по нему израсходовано на нужды семьи. Наличие брака на дату получения кредита и то, что заёмщиком выступил супруг, этого не доказывают.</w:t>
      </w:r>
    </w:p>
    <w:p>
      <w:pPr>
        <w:spacing w:after="120" w:line="276" w:lineRule="auto"/>
        <w:ind w:firstLine="709"/>
        <w:jc w:val="both"/>
      </w:pPr>
      <w:r>
        <w:rPr>
          <w:rFonts w:ascii="Times New Roman" w:hAnsi="Times New Roman"/>
          <w:b/>
          <w:i w:val="0"/>
          <w:sz w:val="24"/>
        </w:rPr>
        <w:t>Согласие супруга на распоряжение имуществом не распространяется на долги.</w:t>
      </w:r>
      <w:r>
        <w:rPr>
          <w:rFonts w:ascii="Times New Roman" w:hAnsi="Times New Roman"/>
          <w:b w:val="0"/>
          <w:i w:val="0"/>
          <w:sz w:val="24"/>
        </w:rPr>
        <w:t xml:space="preserve"> Пунктом 2 статьи 35 СК РФ установлено: «При совершении одним из супругов сделки по распоряжению общим имуществом супругов предполагается, что он действует с согласия другого супруга.» Эта норма касается распоряжения общим имуществом и не создаёт презумпции, что любой кредит одного из супругов взят с согласия другого и в интересах семьи. Ответчик о [кредите / займе] [не знал / узнал лишь «[дата]»], поручителем или созаёмщиком не являлся, договор не подписывал.</w:t>
      </w:r>
    </w:p>
    <w:p>
      <w:pPr>
        <w:spacing w:after="120" w:line="276" w:lineRule="auto"/>
        <w:ind w:firstLine="709"/>
        <w:jc w:val="both"/>
      </w:pPr>
      <w:r>
        <w:rPr>
          <w:rFonts w:ascii="Times New Roman" w:hAnsi="Times New Roman"/>
          <w:b/>
          <w:i w:val="0"/>
          <w:sz w:val="24"/>
        </w:rPr>
        <w:t>Полученные деньги потрачены истцом на личные цели.</w:t>
      </w:r>
      <w:r>
        <w:rPr>
          <w:rFonts w:ascii="Times New Roman" w:hAnsi="Times New Roman"/>
          <w:b w:val="0"/>
          <w:i w:val="0"/>
          <w:sz w:val="24"/>
        </w:rPr>
        <w:t xml:space="preserve"> Кредит на сумму [сумма] рублей получен истцом «[дата]» и израсходован [на погашение его добрачных долгов / на автомобиль, оформленный на третье лицо / на бизнес истца / на азартные игры / неизвестно на что: истец доказательств не представил]. Доходы семьи в этот период [указать] покрывали текущие расходы, крупных покупок семья не совершала. [Кредит получен после фактического прекращения семейных отношений «[дата]»; пунктом 4 статьи 38 СК РФ установлено: «Суд может признать имущество, нажитое каждым из супругов в период их раздельного проживания при прекращении семейных отношений, собственностью каждого из них.»]</w:t>
      </w:r>
    </w:p>
    <w:p>
      <w:pPr>
        <w:spacing w:after="120" w:line="276" w:lineRule="auto"/>
        <w:ind w:firstLine="709"/>
        <w:jc w:val="both"/>
      </w:pPr>
      <w:r>
        <w:rPr>
          <w:rFonts w:ascii="Times New Roman" w:hAnsi="Times New Roman"/>
          <w:b/>
          <w:i w:val="0"/>
          <w:sz w:val="24"/>
        </w:rPr>
        <w:t>Раздел долга не меняет кредитных обязательств.</w:t>
      </w:r>
      <w:r>
        <w:rPr>
          <w:rFonts w:ascii="Times New Roman" w:hAnsi="Times New Roman"/>
          <w:b w:val="0"/>
          <w:i w:val="0"/>
          <w:sz w:val="24"/>
        </w:rPr>
        <w:t xml:space="preserve"> Даже признание долга общим не переводит его на ответчика перед банком: пунктом 2 статьи 391 Гражданского кодекса Российской Федерации (далее — ГК РФ) установлено: «Перевод должником своего долга на другое лицо допускается с согласия кредитора и при отсутствии такого согласия является ничтожным.» Согласия [банка / займодавца] на перевод долга нет. Поэтому требование «разделить кредит» или «возложить на ответчика обязанность по погашению половины долга перед банком» исполнено быть не может; речь может идти лишь о распределении долга при разделе имущества по пункту 3 статьи 39 СК РФ: «Общие долги супругов при разделе общего имущества супругов распределяются между супругами пропорционально присужденным им долям.»</w:t>
      </w:r>
    </w:p>
    <w:p>
      <w:pPr>
        <w:spacing w:after="120" w:line="276" w:lineRule="auto"/>
        <w:ind w:firstLine="709"/>
        <w:jc w:val="both"/>
      </w:pPr>
      <w:r>
        <w:rPr>
          <w:rFonts w:ascii="Times New Roman" w:hAnsi="Times New Roman"/>
          <w:b/>
          <w:i w:val="0"/>
          <w:sz w:val="24"/>
        </w:rPr>
        <w:t>Долги распределяются только вместе с разделом имущества.</w:t>
      </w:r>
      <w:r>
        <w:rPr>
          <w:rFonts w:ascii="Times New Roman" w:hAnsi="Times New Roman"/>
          <w:b w:val="0"/>
          <w:i w:val="0"/>
          <w:sz w:val="24"/>
        </w:rPr>
        <w:t xml:space="preserve"> Из пункта 3 статьи 39 СК РФ следует, что общие долги распределяются «при разделе общего имущества». Требование о разделе одних лишь долгов, без раздела имущества, приобретённого на эти средства, искажает баланс: [автомобиль, купленный на кредит, остался у истца и в раздел не включён]. Если долг признан общим, то и приобретённое на него имущество подлежит учёту при разделе.</w:t>
      </w:r>
    </w:p>
    <w:p>
      <w:pPr>
        <w:spacing w:after="120" w:line="276" w:lineRule="auto"/>
        <w:ind w:firstLine="709"/>
        <w:jc w:val="both"/>
      </w:pPr>
      <w:r>
        <w:rPr>
          <w:rFonts w:ascii="Times New Roman" w:hAnsi="Times New Roman"/>
          <w:b/>
          <w:i w:val="0"/>
          <w:sz w:val="24"/>
        </w:rPr>
        <w:t>Компенсация уплаченного истцом не положена.</w:t>
      </w:r>
      <w:r>
        <w:rPr>
          <w:rFonts w:ascii="Times New Roman" w:hAnsi="Times New Roman"/>
          <w:b w:val="0"/>
          <w:i w:val="0"/>
          <w:sz w:val="24"/>
        </w:rPr>
        <w:t xml:space="preserve"> Платежи по кредиту до фактического прекращения семейных отношений «[дата]» производились из общих доходов семьи [заработной платы супругов, общего счёта], а значит, компенсации не подлежат. Платежи после этой даты истец документально не подтвердил [представлены только справки банка без указания источника средств]. Кроме того, [часть платежей вносил ответчик — квитанции прилагаются].</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платежа]» — по каждому платежу отдельно; [если брак расторгнут, по требованию о разделе — с даты, когда истец узнал о нарушении права: п. 7 ст. 38 СК РФ],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 39, 45 СК РФ, 196, 200, 391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