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выделе доли в натуре из общего жилого помещения (о разделе жилого помещения)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выделе доли истца в натуре из [квартиры / жилого дома] по адресу [__] по предложенному им варианту [с взысканием с ответчика компенсации].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произвёл выдел, не установив его техническую возможность без несоразмерного ущерба имуществу: судебная строительно-техническая экспертиза не назначалась [или её выводы проигнорированы], а принудительная компенсация присуждена при значительной доле ответчика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Выдел доли в натуре из квартиры невозможен без несоразмерного ущерба.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252 Гражданского кодекса Российской Федерации (далее — ГК РФ) установлено: «Участник долевой собственности вправе требовать выдела своей доли из общего имущества.» Пунктом 3 той же статьи: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 Квартира в многоквартирном доме, как правило, не может быть разделена на изолированные части с отдельными входами, кухнями и санузлами без реконструкции, затрагивающей общее имущество дома и требующей согласия всех собственников помещений. Истец не представил ни проекта раздела, ни согласия собственников, ни заключения о технической возможности.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несоразмерности — только в разумных пределах.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252 ГК РФ установлено: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Заявленная истцом компенсация [сумма] рублей рассчитана [по объявлениям / без учёта износа] и не соответствует рыночной стоимости.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возражает против принудительной выплаты ему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4 статьи 252 ГК РФ выплата компенсации вместо выдела без согласия собственника допускается только при одновременном наличии трёх условий: доля незначительна, в натуре не может быть выделена, собственник не имеет существенного интереса в её использовании. Доля ответчика [1/__] значительна; ответчик [проживает в спорном помещении, другого жилья не имеет / пользуется им для проживания семьи]. Пунктом 5 статьи 252 ГК РФ установлено: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Альтернатива — определение порядка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Если выдел невозможен, участник вправе требовать определения порядка пользования (статья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компенсации.»). Ответчик готов к определению порядка пользования [указать вариант].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Удовлетворение иска по варианту истца лишит ответчика возможности полноценно пользоваться своим жильём.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 выдела выбран без экспертизы.</w:t>
      </w:r>
      <w:r>
        <w:rPr>
          <w:rFonts w:ascii="Times New Roman" w:hAnsi="Times New Roman"/>
          <w:b w:val="0"/>
          <w:i w:val="0"/>
          <w:sz w:val="24"/>
        </w:rPr>
        <w:t xml:space="preserve"> Выдел по варианту истца [требует переоборудования стоимостью [сумма] рублей / оставляет ответчику помещения без отопления, входа, санузла].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судебной строительно-технической экспертизы для определения возможности и вариантов выдела.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252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