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должник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поручитель: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взыскании в порядке регресса суммы, уплаченной поручителем кредитору, процентов и убытков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 взыскании в порядке регресса суммы, уплаченной поручителем кредитору, [сумма] рублей, процентов и убытков.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Удовлетворяя регрессный иск, суд не учёл, что должник исполнил обязательство сам и известил об этом поручителя, поручитель уплатил больше, чем был обязан должник, и не сообщил ему о требовании кредитора (пункты 1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Должник исполнил обязательство сам и известил об этом поручителя [или поручитель не известил должника].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366 ГК РФ установлено: «Должник, извещенный поручителем о предъявленном к нему кредитором требовании или привлеченный поручителем к участию в деле, обязан сообщить поручителю обо всех имеющихся у него возражениях против этого требования и предоставить имеющиеся у него в подтверждение этих требований доказательства. В противном случае должник лишается права выдвигать возражения, которые могли быть заявлены против требования кредитора, против требования поручителя (пункт 1 статьи 365), если иное не предусмотрено соглашением между поручителем и должником.» Пунктом 2 той же статьи: «Должник, исполнивший обязательство, обеспеченное поручительством, обязан известить об этом поручителя немедленно. В противном случае поручитель, в свою очередь исполнивший свое обязательство, вправе взыскать с кредитора неосновательно полученное или предъявить регрессное требование к должнику. В последнем случае должник вправе взыскать с кредитора лишь неосновательно полученное.» [Должник погасил долг кредитору «[дата]» и уведомил поручителя «[дата]»; поручитель уплатил повторно. Требование следует предъявлять к кредитору как к неосновательно обогатившемуся.]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Поручитель уплатил больше, чем был обязан должник.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365 ГК РФ установлено: «К поручителю, исполнившему обязательство, переходят права кредитора по этому обязательству и права, принадлежавшие кредитору как залогодержателю, в том объеме, в котором поручитель удовлетворил требование кредитора. Поручитель также вправе требовать от должника уплаты процентов на сумму, выплаченную кредитору, и возмещения иных убытков, понесенных в связи с ответственностью за должника.» Права переходят к поручителю лишь в том объёме, в котором он удовлетворил требование кредитора, и только в пределах действительного долга. Поручитель [уплатил неустойку, которую должник оспаривал / не заявил о пропуске давности / заплатил по требованию, не проверив возражения должника]. Должник имеет против поручителя те же возражения, что и против кредитора.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Поручитель не привлёк должника и не сообщил о требовании кредитора.</w:t>
      </w:r>
      <w:r>
        <w:rPr>
          <w:rFonts w:ascii="Times New Roman" w:hAnsi="Times New Roman"/>
          <w:b w:val="0"/>
          <w:i w:val="0"/>
          <w:sz w:val="24"/>
        </w:rPr>
        <w:t xml:space="preserve"> Если поручитель исполнил, не известив должника, тот вправе выдвинуть против регрессного требования все возражения, которые имел против кредитора (пункт 1 статьи 366 ГК РФ). [Указать возражения: зачёт, частичная оплата, некачественный товар, давность.]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Проценты и убытки не обоснованы.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395 ГК РФ: «В случаях неправомерного удержания денежных средств, уклонения от их возврата, иной просрочки в их уплате подлежат уплате проценты на сумму долга. Размер процентов определяется ключевой ставкой Банка России, действовавшей в соответствующие периоды. Эти правила применяются, если иной размер процентов не установлен законом или договором.» Проценты начисляются не ранее дня, когда должник узнал об уплате поручителем и получил его требование «[дата]». Убытки поручителя (пункт 2 статьи 15 ГК РФ: «Под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выгода).») [расходы на кредит для уплаты долга] не связаны с действиями должника.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Отношения сторон исключают регресс [если применимо].</w:t>
      </w:r>
      <w:r>
        <w:rPr>
          <w:rFonts w:ascii="Times New Roman" w:hAnsi="Times New Roman"/>
          <w:b w:val="0"/>
          <w:i w:val="0"/>
          <w:sz w:val="24"/>
        </w:rPr>
        <w:t xml:space="preserve"> Поручитель является [участником / аффилированным лицом] должника и предоставил обеспечение в рамках внутригрупповых отношений; уплата производилась в интересах группы и по соглашению сторон распределяется иначе (пункт 3 статьи 365 ГК РФ: «Правила, установленные настоящей статьей, применяются, если иное не предусмотрено законом, иными правовыми актами или договором поручителя с должником и не вытекает из отношений между ними.»).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365, 366, 395 ГК РФ,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