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арбитражного апелляционного суда]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Ответчик — поставщик (заявитель апелляционной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покупатель: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30 000 руб. для организации / 10 000 руб. для индивидуального предпринимателя (подп. 19 п. 1 ст. 333.21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по делу № А[__]-[_____]/20[__] о взыскании убытков в виде разницы в цене по замещающей сделке</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удовлетворены исковые требования [наименование истца] к [наименование заявителя жалобы] о взыскании убытков в виде разницы в цене по замещающей сделке [сумма] рублей.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1 статьи 257 Арбитражного процессуального кодекса Российской Федерации (далее — АПК РФ) установлено: «Лица, участвующие в деле, а также иные лица в случаях, предусмотренных настоящим Кодексом, вправе обжаловать в порядке апелляционного производства решение арбитражного суда первой инстанции, не вступившее в законную силу.» Частью 1 статьи 259 АПК РФ: «Апелляционная жалоба может быть подана в течение месяца после принятия арбитражным судом первой инстанции обжалуемого решения, если иной срок не установлен настоящим Кодексом.» Срок истекает «[дата]». Жалоба подаётся через арбитражный суд, принявший решение (часть 2 статьи 257 АПК РФ: «Апелляционная жалоба подается через принявший решение в первой инстанции арбитражный суд,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 рассмотренному в порядке упрощенного производства.»).</w:t>
      </w:r>
    </w:p>
    <w:p>
      <w:pPr>
        <w:spacing w:after="120" w:line="276" w:lineRule="auto"/>
        <w:ind w:firstLine="709"/>
        <w:jc w:val="both"/>
      </w:pPr>
      <w:r>
        <w:rPr>
          <w:rFonts w:ascii="Times New Roman" w:hAnsi="Times New Roman"/>
          <w:b/>
          <w:i w:val="0"/>
          <w:sz w:val="24"/>
        </w:rPr>
        <w:t>Требования к судебному акту.</w:t>
      </w:r>
      <w:r>
        <w:rPr>
          <w:rFonts w:ascii="Times New Roman" w:hAnsi="Times New Roman"/>
          <w:b w:val="0"/>
          <w:i w:val="0"/>
          <w:sz w:val="24"/>
        </w:rPr>
        <w:t xml:space="preserve"> Частью 4 статьи 15 АПК РФ: «Принимаемые арбитражным судом судебные приказы, решения, постановления, определения должны быть законными, обоснованными и мотивированными.»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270 АПК РФ установлено: «1. Основаниями для изменения или отмены решения арбитражного суда первой инстанции являются: 1) неполное выяснение обстоятельств, имеющих значение для дела; 2) недоказанность имеющих значение для дела обстоятельств, которые суд считал установленными; 3) несоответствие выводов, изложенных в решении,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разницу в цене, суд не учёл, что замещающая сделка совершена до прекращения договора, нарушение не было существенным, а цена замещающей сделки не является разумной (пункты 1 и 4 части 1 статьи 270 АПК РФ).</w:t>
      </w:r>
    </w:p>
    <w:p>
      <w:pPr>
        <w:spacing w:after="120" w:line="276" w:lineRule="auto"/>
        <w:ind w:firstLine="709"/>
        <w:jc w:val="both"/>
      </w:pPr>
      <w:r>
        <w:rPr>
          <w:rFonts w:ascii="Times New Roman" w:hAnsi="Times New Roman"/>
          <w:b/>
          <w:i w:val="0"/>
          <w:sz w:val="24"/>
        </w:rPr>
        <w:t>Замещающая сделка совершена до прекращения договора.</w:t>
      </w:r>
      <w:r>
        <w:rPr>
          <w:rFonts w:ascii="Times New Roman" w:hAnsi="Times New Roman"/>
          <w:b w:val="0"/>
          <w:i w:val="0"/>
          <w:sz w:val="24"/>
        </w:rPr>
        <w:t xml:space="preserve"> Пунктом 1 статьи 524 ГК РФ установлено: «Если в разумный срок после расторжения договора вследствие нарушения обязательства продавцом покупатель купил у другого лица по более высокой, но разумной цене товар взамен предусмотренного договором, покупатель может предъявить продавцу требование о возмещении убытков в виде разницы между установленной в договоре ценой и ценой по совершенной взамен сделке.» Норма связывает право на разницу в цене с расторжением договора вследствие нарушения продавца. Истец же приобрёл товар у третьего лица «[дата]», а уведомление об отказе от договора направил лишь «[дата]» [или не направлял вовсе]. Пока договор действовал, закупка у другого лица была коммерческим решением истца, а не замещением. Согласно пункту 1 статьи 450.1 ГК РФ «Предоставленное настоящим Кодексом, другими законами, иными правовыми актами или договором право на односторонний отказ от договора (исполнения договора) (статья 310)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r>
    </w:p>
    <w:p>
      <w:pPr>
        <w:spacing w:after="120" w:line="276" w:lineRule="auto"/>
        <w:ind w:firstLine="709"/>
        <w:jc w:val="both"/>
      </w:pPr>
      <w:r>
        <w:rPr>
          <w:rFonts w:ascii="Times New Roman" w:hAnsi="Times New Roman"/>
          <w:b/>
          <w:i w:val="0"/>
          <w:sz w:val="24"/>
        </w:rPr>
        <w:t>Нарушение не было существенным, отказ от договора неправомерен.</w:t>
      </w:r>
      <w:r>
        <w:rPr>
          <w:rFonts w:ascii="Times New Roman" w:hAnsi="Times New Roman"/>
          <w:b w:val="0"/>
          <w:i w:val="0"/>
          <w:sz w:val="24"/>
        </w:rPr>
        <w:t xml:space="preserve"> Пунктом 2 статьи 523 ГК РФ нарушение договора поставщиком предполагается существенным в случае: «неоднократного нарушения сроков поставки товаров.» Просрочка была однократной и составила [__] дней, недопоставка восполнена в следующем периоде в соответствии с пунктом 1 статьи 511 ГК РФ («Поставщик, допустивший недопоставку товаров в отдельном периоде поставки, обязан восполнить недопоставленное количество товаров в следующем периоде (периодах) в пределах срока действия договора поставки, если иное не предусмотрено договором.»).</w:t>
      </w:r>
    </w:p>
    <w:p>
      <w:pPr>
        <w:spacing w:after="120" w:line="276" w:lineRule="auto"/>
        <w:ind w:firstLine="709"/>
        <w:jc w:val="both"/>
      </w:pPr>
      <w:r>
        <w:rPr>
          <w:rFonts w:ascii="Times New Roman" w:hAnsi="Times New Roman"/>
          <w:b/>
          <w:i w:val="0"/>
          <w:sz w:val="24"/>
        </w:rPr>
        <w:t>Цена замещающей сделки не является разумной.</w:t>
      </w:r>
      <w:r>
        <w:rPr>
          <w:rFonts w:ascii="Times New Roman" w:hAnsi="Times New Roman"/>
          <w:b w:val="0"/>
          <w:i w:val="0"/>
          <w:sz w:val="24"/>
        </w:rPr>
        <w:t xml:space="preserve"> Истец приобрёл товар [иной марки, более высокого класса, у аффилированного лица, в срочном порядке с наценкой] по цене [сумма] рублей за единицу, тогда как рыночная цена аналогичного товара в тот период составляла [сумма] рублей [биржевые котировки, прайс-листы, ответы поставщиков]. Возмещению подлежит, если вообще подлежит, лишь разница с разумной ценой. Сделка совершена [через [__] месяцев] — не «в разумный срок» после расторжения.</w:t>
      </w:r>
    </w:p>
    <w:p>
      <w:pPr>
        <w:spacing w:after="120" w:line="276" w:lineRule="auto"/>
        <w:ind w:firstLine="709"/>
        <w:jc w:val="both"/>
      </w:pPr>
      <w:r>
        <w:rPr>
          <w:rFonts w:ascii="Times New Roman" w:hAnsi="Times New Roman"/>
          <w:b/>
          <w:i w:val="0"/>
          <w:sz w:val="24"/>
        </w:rPr>
        <w:t>Истец не принял мер к уменьшению убытков.</w:t>
      </w:r>
      <w:r>
        <w:rPr>
          <w:rFonts w:ascii="Times New Roman" w:hAnsi="Times New Roman"/>
          <w:b w:val="0"/>
          <w:i w:val="0"/>
          <w:sz w:val="24"/>
        </w:rPr>
        <w:t xml:space="preserve"> Пунктом 1 статьи 404 ГК РФ установлено: «Если неисполнение или ненадлежащее исполнение обязательства произошло по вине обеих сторон, суд соответственно уменьшает размер ответственности должника. Суд также вправе уменьшить размер ответственности должника, если кредитор умышленно или по неосторожности содействовал увеличению размера убытков, причиненных неисполнением или ненадлежащим исполнением, либо не принял разумных мер к их уменьшению.» Поставщик письмом от «[дата]» предлагал [поставить товар с отсрочкой [__] дней / заменить аналогом по прежней цене], однако истец отказался, предпочтя более дорогую закупку.</w:t>
      </w:r>
    </w:p>
    <w:p>
      <w:pPr>
        <w:spacing w:after="120" w:line="276" w:lineRule="auto"/>
        <w:ind w:firstLine="709"/>
        <w:jc w:val="both"/>
      </w:pPr>
      <w:r>
        <w:rPr>
          <w:rFonts w:ascii="Times New Roman" w:hAnsi="Times New Roman"/>
          <w:b/>
          <w:i w:val="0"/>
          <w:sz w:val="24"/>
        </w:rPr>
        <w:t>Иные убытки не связаны с нарушением поставщика.</w:t>
      </w:r>
      <w:r>
        <w:rPr>
          <w:rFonts w:ascii="Times New Roman" w:hAnsi="Times New Roman"/>
          <w:b w:val="0"/>
          <w:i w:val="0"/>
          <w:sz w:val="24"/>
        </w:rPr>
        <w:t xml:space="preserve"> Пунктом 2 статьи 393 ГК РФ предусмотрено: «Убытки определяются в соответствии с правилами, предусмотренными статьей 15 настоящего Кодекса.» Расходы на [простой, штрафы перед контрагентами истца] возникли [из-за собственных договорных обязательств истца, о которых поставщик не знал], причинная связь не доказана. Согласно части 1 статьи 65 АПК РФ именно истец должен доказать состав убытков.</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их отклонения в решении [не приведены / приведены формально], что противоречит пункту 2 части 4 статьи 170 АПК РФ. Частью 3 статьи 270 АПК РФ: «Нарушение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270 АПК РФ основанием для отмены решения в любом случае является «рассмотрение дела в отсутствие кого-либо из участвующих в деле лиц, не извещенных надлежащим образом о времени и месте судебного заседания» [Определение направлено по неверному адресу / не размещено в картотеке арбитражных дел в установленный срок: указать.]</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Частью 2 статьи 268 АПК РФ: «Дополнительные доказательства принимаются арбитражным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в том числе в случае, если судом первой инстанции было отклонено ходатайство об истребовании доказательств, и суд признает эти причины уважительными.» Ответчик не мог представить [документ] в суд первой инстанции, поскольку [__],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269 АПК РФ суд апелляционной инстанции вправе «отменить или изменить решение суда первой инстанции полностью или в части и принять по делу новый судебный акт» Государственная пошлина уплачена по подпункту 19 пункта 1 статьи 333.21 Налогового кодекса Российской Федерации: «19) при подаче апелляционной жалобы, а также при подаче кассационной жалобы на судебный приказ: для физических лиц - 10 000 рублей; для организаций - 30 000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393, 393.1, 404, 520, 524 ГК РФ, статьями 257, 259, 260, 268, 269, 270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по делу № А[__]-[_____]/20[__] [полностью / в части: указать] и принять по делу новый судебный акт об отказе в удовлетворении исковых требований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[Приобщить к материалам дела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обжалуемого решения.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апелляционной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после принятия решения (ч. 1 ст. 259 АПК РФ), по делам упрощённого производства — пятнадцать дней (ч. 4 ст. 229 АПК РФ); жалоба подаётся через арбитражный суд первой инстанции, в том числе через «Мой арбитр». Пропущенный срок восстанавливает апелляционный суд, если ходатайство подано не позднее шести месяцев со дня принятия решения (ч. 2 ст. 259 АПК РФ).</w:t>
      </w:r>
    </w:p>
    <w:p>
      <w:pPr>
        <w:spacing w:after="40" w:line="276" w:lineRule="auto"/>
        <w:jc w:val="both"/>
      </w:pPr>
      <w:r>
        <w:rPr>
          <w:rFonts w:ascii="Times New Roman" w:hAnsi="Times New Roman"/>
          <w:b w:val="0"/>
          <w:i/>
          <w:sz w:val="24"/>
        </w:rPr>
        <w:t>— Новые требования в апелляции не рассматриваются (ч. 7 ст. 268 АПК РФ); дополнительные доказательства примут, только если вы обоснуете невозможность их представления в первой инстанции по уважительным причинам. Заявление о пропуске давности, впервые сделанное в апелляции, не рассматривается.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