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160" w:line="276" w:lineRule="auto"/>
        <w:jc w:val="right"/>
      </w:pPr>
      <w:r>
        <w:rPr>
          <w:rFonts w:ascii="Times New Roman" w:hAnsi="Times New Roman"/>
          <w:b w:val="0"/>
          <w:i w:val="0"/>
          <w:sz w:val="24"/>
        </w:rPr>
        <w:t>В [наименование суда апелляционной инстанции: верховный суд республики, краевой, областной суд — на решение районного суда; районный суд — на решение мирового судьи]</w:t>
      </w:r>
      <w:r>
        <w:rPr>
          <w:rFonts w:ascii="Times New Roman" w:hAnsi="Times New Roman"/>
          <w:b w:val="0"/>
          <w:i w:val="0"/>
          <w:sz w:val="24"/>
        </w:rPr>
        <w:br/>
        <w:t>[адрес суда]</w:t>
      </w:r>
      <w:r>
        <w:rPr>
          <w:rFonts w:ascii="Times New Roman" w:hAnsi="Times New Roman"/>
          <w:b w:val="0"/>
          <w:i w:val="0"/>
          <w:sz w:val="24"/>
        </w:rPr>
        <w:br/>
        <w:t>через [наименование суда, принявшего решение]</w:t>
      </w:r>
      <w:r>
        <w:rPr>
          <w:rFonts w:ascii="Times New Roman" w:hAnsi="Times New Roman"/>
          <w:b w:val="0"/>
          <w:i w:val="0"/>
          <w:sz w:val="24"/>
        </w:rPr>
        <w:br/>
        <w:t>Дело № [номер дела в суде первой инстанции]</w:t>
      </w:r>
    </w:p>
    <w:p>
      <w:pPr>
        <w:spacing w:after="160" w:line="276" w:lineRule="auto"/>
        <w:jc w:val="right"/>
      </w:pPr>
      <w:r>
        <w:rPr>
          <w:rFonts w:ascii="Times New Roman" w:hAnsi="Times New Roman"/>
          <w:b/>
          <w:i w:val="0"/>
          <w:sz w:val="24"/>
        </w:rPr>
        <w:t xml:space="preserve">Ответчик — работодатель (заявитель апелляционной жалобы): </w:t>
      </w:r>
      <w:r>
        <w:rPr>
          <w:rFonts w:ascii="Times New Roman" w:hAnsi="Times New Roman"/>
          <w:b w:val="0"/>
          <w:i w:val="0"/>
          <w:sz w:val="24"/>
        </w:rPr>
        <w:t>[наименование работодателя / Ф. И. О. индивидуального предпринимателя]</w:t>
      </w:r>
      <w:r>
        <w:rPr>
          <w:rFonts w:ascii="Times New Roman" w:hAnsi="Times New Roman"/>
          <w:b w:val="0"/>
          <w:i w:val="0"/>
          <w:sz w:val="24"/>
        </w:rPr>
        <w:br/>
        <w:t>адрес: [адрес из ЕГРЮЛ / ЕГРИП]</w:t>
      </w:r>
      <w:r>
        <w:rPr>
          <w:rFonts w:ascii="Times New Roman" w:hAnsi="Times New Roman"/>
          <w:b w:val="0"/>
          <w:i w:val="0"/>
          <w:sz w:val="24"/>
        </w:rPr>
        <w:br/>
        <w:t>ИНН [__________], ОГРН [__________]</w:t>
      </w:r>
      <w:r>
        <w:rPr>
          <w:rFonts w:ascii="Times New Roman" w:hAnsi="Times New Roman"/>
          <w:b w:val="0"/>
          <w:i w:val="0"/>
          <w:sz w:val="24"/>
        </w:rPr>
        <w:br/>
        <w:t>телефон: [вписать], адрес электронной почты: [вписать]</w:t>
      </w:r>
    </w:p>
    <w:p>
      <w:pPr>
        <w:spacing w:after="160" w:line="276" w:lineRule="auto"/>
        <w:jc w:val="right"/>
      </w:pPr>
      <w:r>
        <w:rPr>
          <w:rFonts w:ascii="Times New Roman" w:hAnsi="Times New Roman"/>
          <w:b/>
          <w:i w:val="0"/>
          <w:sz w:val="24"/>
        </w:rPr>
        <w:t xml:space="preserve">Истец — работник: </w:t>
      </w:r>
      <w:r>
        <w:rPr>
          <w:rFonts w:ascii="Times New Roman" w:hAnsi="Times New Roman"/>
          <w:b w:val="0"/>
          <w:i w:val="0"/>
          <w:sz w:val="24"/>
        </w:rPr>
        <w:t>[Ф. И. О. / наименование]</w:t>
      </w:r>
      <w:r>
        <w:rPr>
          <w:rFonts w:ascii="Times New Roman" w:hAnsi="Times New Roman"/>
          <w:b w:val="0"/>
          <w:i w:val="0"/>
          <w:sz w:val="24"/>
        </w:rPr>
        <w:br/>
        <w:t>адрес: [место жительства / адрес из ЕГРЮЛ]</w:t>
      </w:r>
    </w:p>
    <w:p>
      <w:pPr>
        <w:spacing w:after="160" w:line="276" w:lineRule="auto"/>
        <w:jc w:val="right"/>
      </w:pPr>
      <w:r>
        <w:rPr>
          <w:rFonts w:ascii="Times New Roman" w:hAnsi="Times New Roman"/>
          <w:b/>
          <w:i w:val="0"/>
          <w:sz w:val="24"/>
        </w:rPr>
        <w:t xml:space="preserve">Госпошлина: </w:t>
      </w:r>
      <w:r>
        <w:rPr>
          <w:rFonts w:ascii="Times New Roman" w:hAnsi="Times New Roman"/>
          <w:b w:val="0"/>
          <w:i w:val="0"/>
          <w:sz w:val="24"/>
        </w:rPr>
        <w:t>3000 руб. для физического лица / 15 000 руб. для организации (подп. 19 п. 1 ст. 333.19 НК РФ)</w:t>
      </w:r>
    </w:p>
    <w:p>
      <w:pPr>
        <w:spacing w:after="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АПЕЛЛЯЦИОННАЯ ЖАЛОБА</w:t>
      </w:r>
    </w:p>
    <w:p>
      <w:pPr>
        <w:spacing w:after="24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на решение [наименование суда] от «[дата]» по делу № [номер] об установлении факта трудовых отношений, обязании заключить трудовой договор и взыскании заработной платы</w:t>
      </w:r>
    </w:p>
    <w:p>
      <w:pPr>
        <w:spacing w:after="12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I. Обжалуемое решение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Решением [наименование суда] от «[дата]» по делу № [номер] удовлетворены исковые требования [Ф. И. О. (наименование) истца] к [Ф. И. О. (наименование) ответчика] об установлении факта трудовых отношений между сторонами с «[дата]», обязании заключить трудовой договор, внести сведения о трудовой деятельности и взыскании [заработной платы, компенсаций]. Решение в окончательной форме изготовлено «[дата]», копия получена ответчиком «[дата]». Ответчик с решением не согласен, считает его незаконным и необоснованным и обжалует [полностью / в части: указать].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Право и срок обжалования.</w:t>
      </w:r>
      <w:r>
        <w:rPr>
          <w:rFonts w:ascii="Times New Roman" w:hAnsi="Times New Roman"/>
          <w:b w:val="0"/>
          <w:i w:val="0"/>
          <w:sz w:val="24"/>
        </w:rPr>
        <w:t xml:space="preserve"> Частью 2 статьи 320 Гражданского процессуального кодекса Российской Федерации (далее — ГПК РФ) установлено: «Право апелляционного обжалования решения суда принадлежит сторонам и другим лицам, участвующим в деле. Право принесения апелляционного представления принадлежит прокурору, участвующему в деле.» Частью 1 статьи 321 ГПК РФ: «Апелляционные жалоба, представление могут быть поданы в течение месяца со дня принятия решения суда в окончательной форме, если иные сроки не установлены настоящим Кодексом.» Срок истекает «[дата]». Жалоба подаётся через суд, принявший решение (часть 2 статьи 321 ГПК РФ: «Апелляционные жалоба, представление подаются через суд, принявший решение, на бумажном носителе или в электронном виде, в том числе в форме электронного документа.»).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Требования к решению суда.</w:t>
      </w:r>
      <w:r>
        <w:rPr>
          <w:rFonts w:ascii="Times New Roman" w:hAnsi="Times New Roman"/>
          <w:b w:val="0"/>
          <w:i w:val="0"/>
          <w:sz w:val="24"/>
        </w:rPr>
        <w:t xml:space="preserve"> Частью 1 статьи 195 ГПК РФ: «Решение суда должно быть законным и обоснованным.» Частью 2 той же статьи: «Суд основывает решение только на тех доказательствах, которые были исследованы в судебном заседании.» Пунктом 2 части 4 статьи 198 ГПК РФ в мотивировочной части решения указываются: «выводы суда, вытекающие из установленных им обстоятельств дела, доказательства, на которых основаны выводы суда об обстоятельствах дела и доводы в пользу принятого решения, мотивы, по которым суд отверг те или иные доказательства, принял или отклонил приведенные в обоснование своих требований и возражений доводы лиц, участвующих в деле»</w:t>
      </w:r>
    </w:p>
    <w:p>
      <w:pPr>
        <w:spacing w:after="12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II. Основания для отмены решения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Частью 1 статьи 330 ГПК РФ установлено: «1. Основаниями для отмены или изменения решения суда в апелляционном порядке являются: 1) неправильное определение обстоятельств, имеющих значение для дела; 2) недоказанность установленных судом первой инстанции обстоятельств, имеющих значение для дела; 3) несоответствие выводов суда первой инстанции, изложенных в решении суда, обстоятельствам дела; 4) нарушение или неправильное применение норм материального права или норм процессуального права.» Такие основания по делу имеются.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Устанавливая факт трудовых отношений, суд не учёл, что стороны заключили гражданско-правовой договор, истец самостоятельно определял режим и способ работы, не подчинялся правилам внутреннего трудового распорядка, а его доказательства не подтверждают допуска к работе уполномоченным лицом (пункты 1, 2 и 3 части 1 статьи 330 ГПК РФ).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Стороны состояли в гражданско-правовых, а не трудовых отношениях.</w:t>
      </w:r>
      <w:r>
        <w:rPr>
          <w:rFonts w:ascii="Times New Roman" w:hAnsi="Times New Roman"/>
          <w:b w:val="0"/>
          <w:i w:val="0"/>
          <w:sz w:val="24"/>
        </w:rPr>
        <w:t xml:space="preserve"> Статьёй 15 ТК РФ установлено: «Трудовые отношения - отношения, основанные на соглашении между работником и работодателем о личном выполнении работником за плату трудовой функции (работы по должности в соответствии со штатным расписанием, профессии, специальности с указанием квалификации; конкретного вида поручаемой работнику работы) в интересах, под управлением и контролем работодателя, подчинении работника правилам внутреннего трудового распорядка при обеспечении работодателем условий труда, предусмотренных трудовым законодательством и иными нормативными правовыми актами, содержащими нормы трудового права, коллективным договором, соглашениями, локальными нормативными актами, трудовым договором.» Трудовые отношения характеризуются личным выполнением трудовой функции, подчинением правилам внутреннего трудового распорядка, управлением и контролем работодателя, оплатой за труд, а не за результат. Между сторонами заключён [договор возмездного оказания услуг / подряда] от «[дата]», по которому истец обязался [выполнить конкретный объём работ / оказать услугу] и получить оплату за результат по актам.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Признаки трудовых отношений отсутствуют.</w:t>
      </w:r>
      <w:r>
        <w:rPr>
          <w:rFonts w:ascii="Times New Roman" w:hAnsi="Times New Roman"/>
          <w:b w:val="0"/>
          <w:i w:val="0"/>
          <w:sz w:val="24"/>
        </w:rPr>
        <w:t xml:space="preserve"> Истец [самостоятельно определял время и место работы; не подчинялся правилам внутреннего трудового распорядка; не включался в штатное расписание и табель; использовал собственные инструменты и материалы; вправе был привлекать третьих лиц; получал оплату по актам за результат, а не ежемесячную зарплату; имел статус самозанятого / ИП и выдавал чеки]. Трудовая функция — работа по определённой должности — истцу не поручалась. Отношения носили разовый (периодический) характер.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Воля сторон была направлена на гражданско-правовой договор.</w:t>
      </w:r>
      <w:r>
        <w:rPr>
          <w:rFonts w:ascii="Times New Roman" w:hAnsi="Times New Roman"/>
          <w:b w:val="0"/>
          <w:i w:val="0"/>
          <w:sz w:val="24"/>
        </w:rPr>
        <w:t xml:space="preserve"> Истец добровольно подписал договор, [зарегистрировался в качестве самозанятого, сам выставлял счета и уплачивал налог на профессиональный доход]. Обращение в суд после окончания отношений вызвано [желанием получить выплаты, предусмотренные только для работников].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[Если договора не было:] Допуск к работе уполномоченным лицом не доказан.</w:t>
      </w:r>
      <w:r>
        <w:rPr>
          <w:rFonts w:ascii="Times New Roman" w:hAnsi="Times New Roman"/>
          <w:b w:val="0"/>
          <w:i w:val="0"/>
          <w:sz w:val="24"/>
        </w:rPr>
        <w:t xml:space="preserve"> Частью второй статьи 67 ТК РФ: «Трудовой договор, не оформленный в письменной форме, считается заключенным, если работник приступил к работе с ведома или по поручению работодателя или его уполномоченного на это представителя. При фактическом допущении работника к работе работодатель обязан оформить с ним трудовой договор в письменной форме не позднее трех рабочих дней со дня фактического допущения работника к работе, а если отношения, связанные с использованием личного труда, возникли на основании гражданско-правового договора, но впоследствии были признаны трудовыми отношениями, - не позднее трех рабочих дней со дня признания этих отношений трудовыми отношениями, если иное не установлено судом.» Истец не доказал, что был допущен к работе руководителем или уполномоченным им лицом; [лицо, на которое он ссылается, полномочиями на приём работников не обладало].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Доказательства истца недостаточны.</w:t>
      </w:r>
      <w:r>
        <w:rPr>
          <w:rFonts w:ascii="Times New Roman" w:hAnsi="Times New Roman"/>
          <w:b w:val="0"/>
          <w:i w:val="0"/>
          <w:sz w:val="24"/>
        </w:rPr>
        <w:t xml:space="preserve"> Пропуск на территорию, переписка в мессенджере, фотографии на объекте свидетельствуют лишь о присутствии истца при оказании услуг, но не о подчинении трудовому распорядку. Частью первой статьи 56 ГПК РФ бремя доказывания лежит на истце; частью третьей статьи 19.1 ТК РФ («Неустранимые сомнения при рассмотрении судом споров о признании отношений, возникших на основании гражданско-правового договора, трудовыми отношениями толкуются в пользу наличия трудовых отношений.») установлено правило о толковании неустранимых сомнений, однако сомнения должны быть именно неустранимыми, а не порождаться отсутствием у истца доказательств.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Суд не применил последствия пропуска истцом срока обращения в суд, о котором заявил ответчик.</w:t>
      </w:r>
      <w:r>
        <w:rPr>
          <w:rFonts w:ascii="Times New Roman" w:hAnsi="Times New Roman"/>
          <w:b w:val="0"/>
          <w:i w:val="0"/>
          <w:sz w:val="24"/>
        </w:rPr>
        <w:t xml:space="preserve"> Статьёй 392 Трудового кодекса Российской Федерации (далее — ТК РФ) установлено: «Работник имеет право обратиться в суд за разрешением индивидуального трудового спора в течение трех месяцев со дня, когда он узнал или должен был узнать о нарушении своего права, а по спорам об увольнении - в течение одного месяца со дня вручения ему копии приказа об увольнении либо со дня выдачи трудовой книжки или со дня предоставления работнику в связи с его увольнением сведений о трудовой деятельности (статья 66.1 настоящего Кодекса) у работодателя по последнему месту работы.» Истец узнал о нарушении своего права «[дата окончания отношений / последней оплаты]», а обратился в суд лишь «[дата]», то есть по истечении трёх месяцев. Частью пятой статьи 392 ТК РФ: «При пропуске по уважительным причинам сроков, установленных частями первой, второй, третьей и четвертой настоящей статьи, они могут быть восстановлены судом.» Уважительных причин (болезнь, командировка, уход за тяжелобольным членом семьи), препятствовавших своевременному обращению, истец не привёл. Ответчик заявлял о пропуске срока в суде первой инстанции; пропуск срока — самостоятельное основание для отказа в иске без исследования иных обстоятельств.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Компенсация морального вреда не подлежит взысканию [либо завышена].</w:t>
      </w:r>
      <w:r>
        <w:rPr>
          <w:rFonts w:ascii="Times New Roman" w:hAnsi="Times New Roman"/>
          <w:b w:val="0"/>
          <w:i w:val="0"/>
          <w:sz w:val="24"/>
        </w:rPr>
        <w:t xml:space="preserve"> Статьёй 237 ТК РФ установлено: «Моральный вред, причиненный работнику неправомерными действиями или бездействием работодателя, возмещается работнику в денежной форме в размерах, определяемых соглашением сторон трудового договора.» «В случае возникновения спора факт причинения работнику морального вреда и размеры его возмещения определяются судом независимо от подлежащего возмещению имущественного ущерба.» Поскольку неправомерных действий ответчика не установлено, оснований для компенсации нет. Заявленная сумма [сумма] рублей в любом случае не отвечает требованиям разумности и справедливости с учётом характера и длительности предполагаемого нарушения.</w:t>
      </w:r>
    </w:p>
    <w:p>
      <w:pPr>
        <w:spacing w:after="12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III. Нарушения норм процессуального права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Доводы ответчика не получили оценки.</w:t>
      </w:r>
      <w:r>
        <w:rPr>
          <w:rFonts w:ascii="Times New Roman" w:hAnsi="Times New Roman"/>
          <w:b w:val="0"/>
          <w:i w:val="0"/>
          <w:sz w:val="24"/>
        </w:rPr>
        <w:t xml:space="preserve"> В суде первой инстанции ответчик [заявлял возражения / представлял доказательства / ходатайствовал о [__]]: [указать]. Мотивы, по которым суд их отверг, в решении [не приведены / приведены формально], что противоречит пункту 2 части 4 статьи 198 ГПК РФ. Частью 3 статьи 330 ГПК РФ: «Нарушение или неправильное применение норм процессуального права является основанием для изменения или отмены решения суда первой инстанции, если это нарушение привело или могло привести к принятию неправильного решения.»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[Если ответчик не был извещён о заседании:] Пунктом 2 части 4 статьи 330 ГПК РФ основанием для отмены решения в любом случае является «рассмотрение дела в отсутствие кого-либо из лиц, участвующих в деле и не извещенных надлежащим образом о времени и месте судебного заседания» [Извещение направлено по неверному адресу / вручено после заседания: указать.] В этом случае суд апелляционной инстанции рассматривает дело по правилам производства в суде первой инстанции (часть 5 статьи 330 ГПК РФ).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Дополнительные доказательства [если есть].</w:t>
      </w:r>
      <w:r>
        <w:rPr>
          <w:rFonts w:ascii="Times New Roman" w:hAnsi="Times New Roman"/>
          <w:b w:val="0"/>
          <w:i w:val="0"/>
          <w:sz w:val="24"/>
        </w:rPr>
        <w:t xml:space="preserve"> Абзацем вторым части 1 статьи 327.1 ГПК РФ: «Суд апелляционной инстанции оценивает имеющиеся в деле, а также дополнительно представленные доказательства. Дополнительные доказательства принимаются судом апелляционной инстанции, если лицо, участвующее в деле, обосновало невозможность их представления в суд первой инстанции по причинам, не зависящим от него, и суд признает эти причины уважительными. О принятии новых доказательств суд апелляционной инстанции выносит определение.» Ответчик не мог представить [документ] в суд первой инстанции, поскольку [не был извещён о заседании / документ получен «[дата]» / суд отказал в его приобщении], и просит его принять.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Полномочия суда апелляционной инстанции и государственная пошлина.</w:t>
      </w:r>
      <w:r>
        <w:rPr>
          <w:rFonts w:ascii="Times New Roman" w:hAnsi="Times New Roman"/>
          <w:b w:val="0"/>
          <w:i w:val="0"/>
          <w:sz w:val="24"/>
        </w:rPr>
        <w:t xml:space="preserve"> Пунктом 2 статьи 328 ГПК РФ суд апелляционной инстанции вправе «отменить или изменить решение суда первой инстанции полностью или в части и принять по делу новое решение» Государственная пошлина уплачена по подпункту 19 пункта 1 статьи 333.19 Налогового кодекса Российской Федерации: «19) при подаче апелляционной жалобы, частной жалобы, а также при подаче кассационной жалобы на судебный приказ: для физических лиц - 3000 рублей; для организаций - 15 000 рублей».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На основании изложенного, руководствуясь статьями 15, 16, 19.1, 67, 392 ТК РФ, статьями 320, 321, 322, 327.1, 328, 330 ГПК РФ,</w:t>
      </w:r>
    </w:p>
    <w:p>
      <w:pPr>
        <w:spacing w:after="12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ПРОШУ: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1. Отменить решение [наименование суда] от «[дата]» по делу № [номер] [полностью / в части: указать] и принять по делу новое решение об отказе в удовлетворении исковых требований [Ф. И. О. истца] [в полном объёме / в части: указать].</w:t>
      </w:r>
    </w:p>
    <w:p>
      <w:pPr>
        <w:spacing w:after="120" w:line="276" w:lineRule="auto"/>
        <w:jc w:val="left"/>
      </w:pPr>
      <w:r>
        <w:rPr>
          <w:rFonts w:ascii="Times New Roman" w:hAnsi="Times New Roman"/>
          <w:b/>
          <w:i w:val="0"/>
          <w:sz w:val="24"/>
        </w:rPr>
        <w:t>Приложение: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1. Документ об уплате государственной пошлины.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2. Документ, подтверждающий направление (вручение) истцу и другим лицам, участвующим в деле, копий апелляционной жалобы и приложенных документов, которые у них отсутствуют.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3. Копия обжалуемого решения.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4. Доверенность представителя и копия документа о высшем юридическом образовании или учёной степени по юридической специальности [если жалобу подписывает представитель].</w:t>
      </w:r>
    </w:p>
    <w:p>
      <w:pPr>
        <w:spacing w:after="0" w:line="276" w:lineRule="auto" w:before="360"/>
        <w:jc w:val="left"/>
      </w:pPr>
      <w:r>
        <w:rPr>
          <w:rFonts w:ascii="Times New Roman" w:hAnsi="Times New Roman"/>
          <w:b w:val="0"/>
          <w:i w:val="0"/>
          <w:sz w:val="24"/>
        </w:rPr>
        <w:t>«___» __________ 20__ г.</w:t>
        <w:tab/>
        <w:tab/>
        <w:tab/>
        <w:tab/>
        <w:t>__________________ / [Ф. И. О. ответчика или представителя]</w:t>
      </w:r>
    </w:p>
    <w:p>
      <w:pPr>
        <w:spacing w:after="40" w:line="276" w:lineRule="auto" w:before="360"/>
        <w:jc w:val="left"/>
      </w:pPr>
      <w:r>
        <w:rPr>
          <w:rFonts w:ascii="Times New Roman" w:hAnsi="Times New Roman"/>
          <w:b/>
          <w:i/>
          <w:sz w:val="24"/>
        </w:rPr>
        <w:t>Пояснения к шаблону (удалите перед подачей):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Работник освобождён от судебных расходов по трудовому спору (ст. 393 ТК РФ), поэтому требование о возмещении работодателю госпошлины за апелляционную жалобу не заявляется.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Срок — месяц со дня принятия решения в окончательной форме (ч. 1 ст. 321 ГПК РФ); жалоба подаётся через суд, вынесший решение. Если срок пропущен, заявление о восстановлении подаётся в суд апелляционной инстанции одновременно с жалобой (ч. 6 ст. 321 ГПК РФ).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Новые требования в апелляции не рассматриваются (ч. 4 ст. 327.1 ГПК РФ); новые доказательства примут, только если вы обоснуете, почему не могли представить их раньше. Доводы строите на том, что заявлялось в первой инстанции: заявление о пропуске давности, впервые сделанное в апелляции, не рассматривается (если дело не перешло к рассмотрению по правилам первой инстанции).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Цитаты закона приведены дословно в действующей редакции (сверено с КонсультантПлюс 14.10.2026). Перед подачей проверьте, не изменились ли нормы.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Квадратные скобки — места для ваших данных; пояснения в скобках и неподходящие варианты удалите перед подачей.</w:t>
      </w:r>
    </w:p>
    <w:sectPr w:rsidR="00FC693F" w:rsidRPr="0006063C" w:rsidSect="00034616">
      <w:pgSz w:w="12240" w:h="15840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