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суда апелляционной инстанции: верховный суд республики, краевой, областной суд — на решение районного суда; районный суд — на решение мирового судьи]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[наименование суда, принявшего решение]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 в суде первой инстанции]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(заявитель апелляционной жалобы): </w:t>
      </w:r>
      <w:r>
        <w:rPr>
          <w:rFonts w:ascii="Times New Roman" w:hAnsi="Times New Roman"/>
          <w:b w:val="0"/>
          <w:i w:val="0"/>
          <w:sz w:val="24"/>
        </w:rPr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[Ф. И. О. / 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 / адрес из ЕГРЮЛ]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3000 руб. для физического лица / 15 000 руб. для организации (подп. 19 п. 1 ст. 333.19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АПЕЛЛЯЦИОННАЯ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[наименование суда] от «[дата]» по делу № [номер] об установлении сервитута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Обжалуемое решение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[наименование суда] от «[дата]» по делу № [номер] удовлетворены исковые требования [Ф. И. О. (наименование) истца] к [Ф. И. О. (наименование) ответчика] об установлении бессрочного [частного] сервитута на часть земельного участка ответчика площадью [__] кв. м для прохода и проезда к участку истца с платой [сумма] рублей. Решение в окончательной форме изготовлено «[дата]», копия получена ответчиком «[дата]». Ответчик с решением не согласен, считает его незаконным и необоснованным и обжалует [полностью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320 Гражданского процессуального кодекса Российской Федерации (далее — ГПК РФ) установлено: «Право апелляционного обжалования решения суда принадлежит сторонам и другим лицам, участвующим в деле. Право принесения апелляционного представления принадлежит прокурору, участвующему в деле.» Частью 1 статьи 321 ГПК РФ: «Апелляционные жалоба, представление могут быть поданы в течение месяца со дня принятия решения суда в окончательной форме, если иные сроки не установлены настоящим Кодексом.» Срок истекает «[дата]». Жалоба подаётся через суд, принявший решение (часть 2 статьи 321 ГПК РФ: «Апелляционные жалоба, представление подаются через суд, принявший решение, на бумажном носителе или в электронном виде, в том числе в форме электронного документа.»).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к решению суда.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195 ГПК РФ: «Решение суда должно быть законным и обоснованным.» Частью 2 той же статьи: «Суд основывает решение только на тех доказательствах, которые были исследованы в судебном заседании.» Пунктом 2 части 4 статьи 198 ГПК РФ в мотивировочной части решения указываются: «выводы суда, вытекающие из установленных им обстоятельств дела, доказательства, на которых основаны выводы суда об обстоятельствах дела и доводы в пользу принятого решения,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решения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330 ГПК РФ установлено: «1. Основаниями для отмены или изменения решения суда в апелляционном порядке являются: 1) неправильное определение обстоятельств, имеющих значение для дела; 2) недоказанность установленных судом первой инстанции обстоятельств, имеющих значение для дела; 3) несоответствие выводов суда первой инстанции, изложенных в решении суда, обстоятельствам дела; 4) нарушение или неправильное применение норм материального права или норм процессуального права.» Такие основания по делу имеются.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Устанавливая сервитут, суд не учёл, что у истца есть иной доступ к участку, сервитут лишает ответчика возможности использовать свой участок, вариант истца не является наименее обременительным, а плата определена без оценки (пункты 1, 2 и 4 части 1 статьи 330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Сервитут — исключительная мера, допустимая лишь при отсутствии иного способа обеспечить нужды истца.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274 ГК РФ установлено: «Собственник недвижимого имущества (земельного участка, другой недвижимости) вправе требовать от собственника соседнего земельного участка, а в необходимых случаях и от собственника другого земельного участка (соседнего участка) предоставления права ограниченного пользования соседним участком (сервитута).» Абзацем вторым того же пункта: «Сервитут может устанавливаться для обеспечения прохода и проезда через соседний земельный участок, строительства, реконструкции и (или) эксплуатации линейных объектов, не препятствующих использованию земельного участка в соответствии с разрешенным использованием, а также других нужд собственника недвижимого имущества, которые не могут быть обеспечены без установления сервитута.» В пункте 7 Обзора судебной практики по делам об установлении сервитута на земельный участок (утв. Президиумом Верховного Суда РФ 26.04.2017; далее — Обзор) указано: «Сервитут может быть установлен только в случае отсутствия у собственника земельного участка (объекта недвижимости) иной возможности реализовать свое право пользования принадлежащим ему участком (объектом).»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У истца есть иной доступ к участку.</w:t>
      </w:r>
      <w:r>
        <w:rPr>
          <w:rFonts w:ascii="Times New Roman" w:hAnsi="Times New Roman"/>
          <w:b w:val="0"/>
          <w:i w:val="0"/>
          <w:sz w:val="24"/>
        </w:rPr>
        <w:t xml:space="preserve"> [Участок истца граничит с [улицей __ / проездом СНТ / землями общего пользования] по [северной] границе протяжённостью [__] м, что видно из публичной кадастровой карты и схемы. Истец не желает обустраивать въезд со своей стороны [из-за перепада рельефа / необходимости переноса калитки], но неудобство или дополнительные расходы истца не делают сервитут необходимым.] [Подключение к сетям возможно [от опоры на улице __ / по землям общего пользования] — ответ сетевой организации от «[дата]».]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Сервитут лишит ответчика возможности использовать участок по назначению.</w:t>
      </w:r>
      <w:r>
        <w:rPr>
          <w:rFonts w:ascii="Times New Roman" w:hAnsi="Times New Roman"/>
          <w:b w:val="0"/>
          <w:i w:val="0"/>
          <w:sz w:val="24"/>
        </w:rPr>
        <w:t xml:space="preserve"> В пункте 8 Обзора: «Не подлежит установлению сервитут, если его условиями собственник земельного участка лишается возможности использовать свой участок в соответствии с разрешенным использованием.» Пунктом 2 статьи 276 ГК РФ: «В случаях, когда земельный участок, принадлежащий гражданину или юридическому лицу, в результате обременения сервитутом не может использоваться в соответствии с целевым назначением участка, собственник вправе требовать по суду прекращения сервитута.» Испрашиваемая полоса шириной [__] м проходит [через центр участка / вдоль дома ответчика на расстоянии [__] м от окон / через огород и плодовые деревья]; при площади участка [__] кв. м сервитут займёт [__] % его площади и разделит участок на изолированные части.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Вариант истца не является наименее обременительным.</w:t>
      </w:r>
      <w:r>
        <w:rPr>
          <w:rFonts w:ascii="Times New Roman" w:hAnsi="Times New Roman"/>
          <w:b w:val="0"/>
          <w:i w:val="0"/>
          <w:sz w:val="24"/>
        </w:rPr>
        <w:t xml:space="preserve"> Пунктом 8 статьи 23 ЗК РФ: «Сервитут, публичный сервитут должны устанавливаться и осуществляться на условиях, наименее обременительных для использования земельного участка в соответствии с его целевым назначением и разрешенным использованием.» В пункте 9 Обзора: «При наличии нескольких вариантов прохода (проезда) к земельному участку через соседний земельный участок суду следует исходить из необходимости обеспечить баланс интересов сторон и установить сервитут на условиях, наименее обременительных для собственника земельного участка, в отношении которого устанавливается сервитут.» [Существует альтернативный маршрут [вдоль границы участка ответчика с участком __ / через участок __ (собственник [Ф. И. О.] третьим лицом не привлечён)], нагрузка на который существенно меньше.] Истец выбрал вариант, удобный ему, а не наименее обременительный для ответчика.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[Если на участке истца самовольная постройка.] Сервитут не устанавливается для обслуживания самовольной постройки.</w:t>
      </w:r>
      <w:r>
        <w:rPr>
          <w:rFonts w:ascii="Times New Roman" w:hAnsi="Times New Roman"/>
          <w:b w:val="0"/>
          <w:i w:val="0"/>
          <w:sz w:val="24"/>
        </w:rPr>
        <w:t xml:space="preserve"> В пункте 3 Обзора: «Не может быть установлен сервитут для обеспечения прохода или проезда к самовольной постройке, в том числе к новому объекту, возникшему в результате самовольной реконструкции недвижимого имущества.» [Дом (баня, гараж) истца возведён без [уведомления / разрешения], право на него не зарегистрировано.]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Досудебное предложение истца не содержало существенных условий.</w:t>
      </w:r>
      <w:r>
        <w:rPr>
          <w:rFonts w:ascii="Times New Roman" w:hAnsi="Times New Roman"/>
          <w:b w:val="0"/>
          <w:i w:val="0"/>
          <w:sz w:val="24"/>
        </w:rPr>
        <w:t xml:space="preserve"> Пунктом 3 статьи 274 ГК РФ: «Сервитут устанавливается по соглашению между лицом, требующим установления сервитута, и собственником соседнего участка и подлежит регистрации в порядке, установленном для регистрации прав на недвижимое имущество. В случае недостижения соглашения об установлении или условиях сервитута спор разрешается судом по иску лица, требующего установления сервитута.» [В предложении истца не указаны плата, срок, сфера действия и режим пользования (время проезда, тоннаж транспорта, обязанность содержать проезд); ответчик направил встречные условия «[дата]», которые истец не рассмотрел.]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Плата должна быть соразмерной.</w:t>
      </w:r>
      <w:r>
        <w:rPr>
          <w:rFonts w:ascii="Times New Roman" w:hAnsi="Times New Roman"/>
          <w:b w:val="0"/>
          <w:i w:val="0"/>
          <w:sz w:val="24"/>
        </w:rPr>
        <w:t xml:space="preserve"> Пунктом 5 статьи 274 ГК РФ: «Собственник участка, обремененного сервитутом, вправе, если иное не предусмотрено законом, требовать от лиц, в интересах которых установлен сервитут, соразмерную плату за пользование участком.» В пункте 12 Обзора: «Плата за сервитут определяется судом исходя из принципов разумности и соразмерности с учетом характера деятельности сторон, площади и срока установления сервитута и может иметь как форму единовременного платежа, так и периодических платежей.» Предлагаемая истцом сумма ([сумма] рублей в год) не учитывает [снижение стоимости участка, расходы на перенос ограждения и ворот, уход за проездом, ограничения в использовании]. Плата определена судом без оценочной экспертизы, тогда как её следовало определить по результатам такой экспертизы и установить её в размере не менее [сумма] рублей [ежемесячно / ежегодно].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[Если суд придёт к выводу о необходимости сервитута.] Условия сервитута должны защищать ответчика.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274 ГК РФ: «Обременение земельного участка сервитутом не лишает собственника участка прав владения, пользования и распоряжения этим участком.» Сервитут следовало установить [на срок до [__] / до обустройства истцом собственного проезда], определить режим (только проход / проезд легкового транспорта, время), возложить на истца обязанность содержать проезд и восстановить ограждение за свой счёт.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Ходатайство ответчика по экспертизе.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79 ГПК РФ установлено: «При возникновении в процессе рассмотрения дела вопросов, требующих специальных знаний в различных областях науки, техники, искусства, ремесла, суд назначает экспертизу. Проведение экспертизы может быть поручено судебно-экспертному учреждению, конкретному эксперту или нескольким экспертам.» Частью 2 той же статьи: «Каждая из сторон и другие лица, участвующие в деле, вправе представить суду вопросы, подлежащие разрешению при проведении экспертизы. Окончательный круг вопросов, по которым требуется заключение эксперта, определяется судом. Отклонение предложенных вопросов суд обязан мотивировать.» Ответчик просит суд апелляционной инстанции [поставить перед экспертом также вопросы: [__]] / поручить экспертизу [наименование организации, эксперт с допуском кадастрового инженера]; ответчик возражает против кандидатуры, предложенной истцом, поскольку [__]. Заключение кадастрового инженера, подготовленное по заказу истца без участия ответчика и без выезда на местность с поверенным оборудованием, судебной экспертизой не является и оценивается наравне с другими доказательствами. Вопросы эксперту от ответчика: имеется ли у участка истца доступ с земель общего пользования без использования участка ответчика и какие работы нужны для его обустройства; какие варианты сервитута существуют, какой из них наименее обременителен для ответчика; какую часть участка ответчика и с какими ограничениями займёт каждый вариант; какова соразмерная плата и уменьшение рыночной стоимости участка ответчика.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Доводы ответчика не получили оценки.</w:t>
      </w:r>
      <w:r>
        <w:rPr>
          <w:rFonts w:ascii="Times New Roman" w:hAnsi="Times New Roman"/>
          <w:b w:val="0"/>
          <w:i w:val="0"/>
          <w:sz w:val="24"/>
        </w:rPr>
        <w:t xml:space="preserve"> В суде первой инстанции ответчик [заявлял возражения / представлял доказательства / ходатайствовал о [__]]: [указать]. Мотивы, по которым суд их отверг, в решении [не приведены / приведены формально], что противоречит пункту 2 части 4 статьи 198 ГПК РФ. Частью 3 статьи 330 ГПК РФ: «Нарушение или неправильное применение норм процессуального права является основанием для изменения или отмены решения суда первой инстанции, если это нарушение привело или могло привести к принятию неправильного решения.»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[Если ответчик не был извещён о заседании:] Пунктом 2 части 4 статьи 330 ГПК РФ основанием для отмены решения в любом случае является «рассмотрение дела в отсутствие кого-либо из лиц, участвующих в деле и не извещенных надлежащим образом о времени и месте судебного заседания» [Извещение направлено по неверному адресу / вручено после заседания: указать.] В этом случае суд апелляционной инстанции рассматривает дело по правилам производства в суде первой инстанции (часть 5 статьи 330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Дополнительные доказательства [если есть].</w:t>
      </w:r>
      <w:r>
        <w:rPr>
          <w:rFonts w:ascii="Times New Roman" w:hAnsi="Times New Roman"/>
          <w:b w:val="0"/>
          <w:i w:val="0"/>
          <w:sz w:val="24"/>
        </w:rPr>
        <w:t xml:space="preserve"> Абзацем вторым части 1 статьи 327.1 ГПК РФ: «Суд апелляционной инстанции оценивает имеющиеся в деле, а также дополнительно представленные доказательства. Дополнительные доказательства принимаются судом апелляционной инстанции, если лицо, участвующее в деле, обосновало невозможность их представления в суд первой инстанции по причинам, не зависящим от него, и суд признает эти причины уважительными. О принятии новых доказательств суд апелляционной инстанции выносит определение.» Ответчик не мог представить [документ] в суд первой инстанции, поскольку [не был извещён о заседании / документ получен «[дата]» / суд отказал в его приобщении], и просит его принять.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Полномочия суда апелляционной инстанции и государственная пошлина.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328 ГПК РФ суд апелляционной инстанции вправе «отменить или изменить решение суда первой инстанции полностью или в части и принять по делу новое решение» Государственная пошлина уплачена по подпункту 19 пункта 1 статьи 333.19 Налогового кодекса Российской Федерации: «19) при подаче апелляционной жалобы, частной жалобы, а также при подаче кассационной жалобы на судебный приказ: для физических лиц - 3000 рублей; для организаций - 15 000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23 ЗК РФ, 274 ГК РФ, статьями 320, 321, 322, 327.1, 328, 330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[наименование суда] от «[дата]» по делу № [номер] [полностью / в части: указать] и принять по делу новое решение об отказе в удовлетворении исковых требований [Ф. И. О. (наименование) истца] [в полном объёме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[Принять дополнительные доказательства: перечислить.]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истца в пользу ответчика расходы по уплате государственной пошлины за подачу апелляционной жалобы в размере [сумма] рублей.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Документ, подтверждающий направление (вручение) истцу и другим лицам, участвующим в деле, копий апелляционной жалобы и приложенных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Копия обжалуемого решения.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представителя и копия документа о высшем юридическом образовании или учёной степени по юридической специальности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ответчика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месяц со дня принятия решения в окончательной форме (ч. 1 ст. 321 ГПК РФ); жалоба подаётся через суд, вынесший решение. Если срок пропущен, заявление о восстановлении подаётся в суд апелляционной инстанции одновременно с жалобой (ч. 6 ст. 321 ГПК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Новые требования в апелляции не рассматриваются (ч. 4 ст. 327.1 ГПК РФ); новые доказательства примут, только если вы обоснуете, почему не могли представить их раньше. Доводы строите на том, что заявлялось в первой инстанции: заявление о пропуске давности, впервые сделанное в апелляции, не рассматривается (если дело не перешло к рассмотрению по правилам первой инстанции).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