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увеличении размера алиментов и взыскании дополнительных расходов на ребёнка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об увеличении размера алиментов на [Ф. И. О. ребёнка] до [__] [и взыскании дополнительных расходов [сумма] рублей].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Увеличивая алименты, суд не установил существенного изменения материального или семейного положения сторон после прежнего решения и не учёл, что положение ответчика ухудшилось (пункты 1 и 4 части 1 статьи 330 ГПК РФ).</w:t>
      </w:r>
    </w:p>
    <w:p>
      <w:pPr>
        <w:spacing w:after="120" w:line="276" w:lineRule="auto"/>
        <w:ind w:firstLine="709"/>
        <w:jc w:val="both"/>
      </w:pPr>
      <w:r>
        <w:rPr>
          <w:rFonts w:ascii="Times New Roman" w:hAnsi="Times New Roman"/>
          <w:b/>
          <w:i w:val="0"/>
          <w:sz w:val="24"/>
        </w:rPr>
        <w:t>Существенного изменения положения сторон после решения суда не произошло.</w:t>
      </w:r>
      <w:r>
        <w:rPr>
          <w:rFonts w:ascii="Times New Roman" w:hAnsi="Times New Roman"/>
          <w:b w:val="0"/>
          <w:i w:val="0"/>
          <w:sz w:val="24"/>
        </w:rPr>
        <w:t xml:space="preserve"> Пунктом 1 статьи 119 Семейного кодекса Российской Федерации (далее — СК РФ) установлено: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 Истец ссылается на [рост цен / взросление ребёнка / увеличение дохода ответчика]. Рост цен компенсируется индексацией (статья 117 СК РФ), а при взыскании в долях — ростом заработка; взросление ребёнка — обычное, заранее предвидимое обстоятельство. Доход ответчика [не изменился / снизился]: справка 2-НДФЛ за [год] — [сумма] рублей в месяц.</w:t>
      </w:r>
    </w:p>
    <w:p>
      <w:pPr>
        <w:spacing w:after="120" w:line="276" w:lineRule="auto"/>
        <w:ind w:firstLine="709"/>
        <w:jc w:val="both"/>
      </w:pPr>
      <w:r>
        <w:rPr>
          <w:rFonts w:ascii="Times New Roman" w:hAnsi="Times New Roman"/>
          <w:b/>
          <w:i w:val="0"/>
          <w:sz w:val="24"/>
        </w:rPr>
        <w:t>Положение ответчика, напротив, ухудшилось.</w:t>
      </w:r>
      <w:r>
        <w:rPr>
          <w:rFonts w:ascii="Times New Roman" w:hAnsi="Times New Roman"/>
          <w:b w:val="0"/>
          <w:i w:val="0"/>
          <w:sz w:val="24"/>
        </w:rPr>
        <w:t xml:space="preserve"> После вынесения решения [у ответчика родился ребёнок [Ф. И. О.] / на его иждивении оказались нетрудоспособные родители / ответчик перенёс заболевание и получил инвалидность / взял ипотеку для обеспечения семьи жильём]. Пунктом 2 статьи 81 СК РФ установлено: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 Эти обстоятельства исключают увеличение размера алиментов.</w:t>
      </w:r>
    </w:p>
    <w:p>
      <w:pPr>
        <w:spacing w:after="120" w:line="276" w:lineRule="auto"/>
        <w:ind w:firstLine="709"/>
        <w:jc w:val="both"/>
      </w:pPr>
      <w:r>
        <w:rPr>
          <w:rFonts w:ascii="Times New Roman" w:hAnsi="Times New Roman"/>
          <w:b/>
          <w:i w:val="0"/>
          <w:sz w:val="24"/>
        </w:rPr>
        <w:t>Обязанность содержать ребёнка лежит на обоих родителях.</w:t>
      </w:r>
      <w:r>
        <w:rPr>
          <w:rFonts w:ascii="Times New Roman" w:hAnsi="Times New Roman"/>
          <w:b w:val="0"/>
          <w:i w:val="0"/>
          <w:sz w:val="24"/>
        </w:rPr>
        <w:t xml:space="preserve"> Пунктом 1 статьи 61 СК РФ установлено: «Родители имеют равные права и несут равные обязанности в отношении своих детей (родительские права).» Пунктом 1 статьи 80 СК РФ —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 Истец [работает / трудоспособен], имеет доход [сумма] рублей; увеличение алиментов фактически перекладывает на ответчика долю расходов истца.</w:t>
      </w:r>
    </w:p>
    <w:p>
      <w:pPr>
        <w:spacing w:after="120" w:line="276" w:lineRule="auto"/>
        <w:ind w:firstLine="709"/>
        <w:jc w:val="both"/>
      </w:pPr>
      <w:r>
        <w:rPr>
          <w:rFonts w:ascii="Times New Roman" w:hAnsi="Times New Roman"/>
          <w:b/>
          <w:i w:val="0"/>
          <w:sz w:val="24"/>
        </w:rPr>
        <w:t>Требование о твёрдой сумме не учитывает положение обоих родителей.</w:t>
      </w:r>
      <w:r>
        <w:rPr>
          <w:rFonts w:ascii="Times New Roman" w:hAnsi="Times New Roman"/>
          <w:b w:val="0"/>
          <w:i w:val="0"/>
          <w:sz w:val="24"/>
        </w:rPr>
        <w:t xml:space="preserve"> Пунктом 2 статьи 83 СК РФ установлено: «Размер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 Заявленная сумма [сумма] рублей [превышает половину дохода ответчика / включает расходы, не относящиеся к ребёнку].</w:t>
      </w:r>
    </w:p>
    <w:p>
      <w:pPr>
        <w:spacing w:after="120" w:line="276" w:lineRule="auto"/>
        <w:ind w:firstLine="709"/>
        <w:jc w:val="both"/>
      </w:pPr>
      <w:r>
        <w:rPr>
          <w:rFonts w:ascii="Times New Roman" w:hAnsi="Times New Roman"/>
          <w:b/>
          <w:i w:val="0"/>
          <w:sz w:val="24"/>
        </w:rPr>
        <w:t>Ответчик добросовестно исполняет обязанность.</w:t>
      </w:r>
      <w:r>
        <w:rPr>
          <w:rFonts w:ascii="Times New Roman" w:hAnsi="Times New Roman"/>
          <w:b w:val="0"/>
          <w:i w:val="0"/>
          <w:sz w:val="24"/>
        </w:rPr>
        <w:t xml:space="preserve"> Алименты удерживаются регулярно, задолженности нет; сверх них ответчик [оплачивает кружки, покупает одежду, передаёт подарки — подтверждается выписками]. Злоупотребления со стороны ответчика нет.</w:t>
      </w:r>
    </w:p>
    <w:p>
      <w:pPr>
        <w:spacing w:after="120" w:line="276" w:lineRule="auto"/>
        <w:ind w:firstLine="709"/>
        <w:jc w:val="both"/>
      </w:pPr>
      <w:r>
        <w:rPr>
          <w:rFonts w:ascii="Times New Roman" w:hAnsi="Times New Roman"/>
          <w:b/>
          <w:i w:val="0"/>
          <w:sz w:val="24"/>
        </w:rPr>
        <w:t>Дополнительные расходы взысканы без установленных законом условий.</w:t>
      </w:r>
      <w:r>
        <w:rPr>
          <w:rFonts w:ascii="Times New Roman" w:hAnsi="Times New Roman"/>
          <w:b w:val="0"/>
          <w:i w:val="0"/>
          <w:sz w:val="24"/>
        </w:rPr>
        <w:t xml:space="preserve"> Пунктом 1 статьи 86 СК РФ установлено: «При отсутствии соглашения и при наличии исключительных обстоятельств (тяжелая болезнь, увечье несовершеннолетних детей или нетрудоспособных совершеннолетних нуждающихся детей, необходимость оплаты постороннего ухода за ними, отсутствие пригодного для постоянного проживания жилого помещения и другие обстоятельства) каждый из родителей может быть привлечен судом к участию в несении дополнительных расходов, вызванных этими обстоятельствами.» Истец не доказал исключительных обстоятельств [тяжёлой болезни, увечья ребёнка] и необходимости расходов, не покрываемых алиментами и бесплатной медицинской помощью; суд эти обстоятельства не проверил.</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61, 83, 86, 119 СК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Решение о взыскании алиментов подлежит немедленному исполнению (ст. 211 ГПК РФ): подача жалобы не останавливает удержания. При отмене решения взысканные алименты обратно, как правило, не взыскиваются (ст. 116 СК РФ) — поэтому подавайте жалобу без промедления.</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