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работодатель (заявитель апелляционной жалобы): </w:t>
      </w:r>
      <w:r>
        <w:rPr>
          <w:rFonts w:ascii="Times New Roman" w:hAnsi="Times New Roman"/>
          <w:b w:val="0"/>
          <w:i w:val="0"/>
          <w:sz w:val="24"/>
        </w:rPr>
        <w:t>[наименование работодателя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работник: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восстановлении на работе, взыскании среднего заработка за время вынужденного прогула и компенсации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незаконным увольнения истца по подпункту «а» пункта 6 части первой статьи 81 ТК РФ, восстановлении на работе, взыскании среднего заработка за время вынужденного прогула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Восстанавливая истца, суд счёл уважительными причины отсутствия, не подтверждённые документами, и не учёл, что порядок применения взыскания соблюдён, а увольнение соразмерно тяжести проступка (пункты 1, 3 и 4 части 1 статьи 330 ГПК РФ).</w:t>
      </w:r>
    </w:p>
    <w:p>
      <w:pPr>
        <w:spacing w:after="120" w:line="276" w:lineRule="auto"/>
        <w:ind w:firstLine="709"/>
        <w:jc w:val="both"/>
      </w:pPr>
      <w:r>
        <w:rPr>
          <w:rFonts w:ascii="Times New Roman" w:hAnsi="Times New Roman"/>
          <w:b/>
          <w:i w:val="0"/>
          <w:sz w:val="24"/>
        </w:rPr>
        <w:t>Основание увольнения имелось.</w:t>
      </w:r>
      <w:r>
        <w:rPr>
          <w:rFonts w:ascii="Times New Roman" w:hAnsi="Times New Roman"/>
          <w:b w:val="0"/>
          <w:i w:val="0"/>
          <w:sz w:val="24"/>
        </w:rPr>
        <w:t xml:space="preserve"> Пунктом 6 части первой статьи 81 ТК РФ трудовой договор может быть расторгнут в случае «однократного грубого нарушения работником трудовых обязанностей:»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 «[дата]» истец отсутствовал на рабочем месте [весь рабочий день / более четырёх часов подряд] без уважительных причин, что подтверждается [актами об отсутствии, табелем, данными СКУД, показаниями руководителя]. [Для пункта 5: истец ранее привлекался к дисциплинарной ответственности приказом от «[дата]», взыскание не снято, и вновь нарушил трудовые обязанности «[дата]» — «неоднократного неисполнения работником без уважительных причин трудовых обязанностей, если он имеет дисциплинарное взыскание»]</w:t>
      </w:r>
    </w:p>
    <w:p>
      <w:pPr>
        <w:spacing w:after="120" w:line="276" w:lineRule="auto"/>
        <w:ind w:firstLine="709"/>
        <w:jc w:val="both"/>
      </w:pPr>
      <w:r>
        <w:rPr>
          <w:rFonts w:ascii="Times New Roman" w:hAnsi="Times New Roman"/>
          <w:b/>
          <w:i w:val="0"/>
          <w:sz w:val="24"/>
        </w:rPr>
        <w:t>Причины отсутствия неуважительны.</w:t>
      </w:r>
      <w:r>
        <w:rPr>
          <w:rFonts w:ascii="Times New Roman" w:hAnsi="Times New Roman"/>
          <w:b w:val="0"/>
          <w:i w:val="0"/>
          <w:sz w:val="24"/>
        </w:rPr>
        <w:t xml:space="preserve"> Истец ссылается на [плохое самочувствие / семейные обстоятельства / договорённость с руководителем]. Листок нетрудоспособности за этот день не открывался; о причинах отсутствия истец работодателя не уведомлял; разрешения на отсутствие (заявления о предоставлении отгула с резолюцией) нет.</w:t>
      </w:r>
    </w:p>
    <w:p>
      <w:pPr>
        <w:spacing w:after="120" w:line="276" w:lineRule="auto"/>
        <w:ind w:firstLine="709"/>
        <w:jc w:val="both"/>
      </w:pPr>
      <w:r>
        <w:rPr>
          <w:rFonts w:ascii="Times New Roman" w:hAnsi="Times New Roman"/>
          <w:b/>
          <w:i w:val="0"/>
          <w:sz w:val="24"/>
        </w:rPr>
        <w:t>Порядок увольнения соблюдён.</w:t>
      </w:r>
      <w:r>
        <w:rPr>
          <w:rFonts w:ascii="Times New Roman" w:hAnsi="Times New Roman"/>
          <w:b w:val="0"/>
          <w:i w:val="0"/>
          <w:sz w:val="24"/>
        </w:rPr>
        <w:t xml:space="preserve"> Статьёй 193 ТК РФ установлено: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«Непредоставление работником объяснения не является препятствием для применения дисциплинарного взыскания.» Объяснение истребовано «[дата]» [по месту жительства — почтовое уведомление], по истечении двух рабочих дней составлен акт. Увольнение произведено не позднее месяца со дня обнаружения проступка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С приказом истец ознакомлен «[дата]» [составлен акт об отказе].</w:t>
      </w:r>
    </w:p>
    <w:p>
      <w:pPr>
        <w:spacing w:after="120" w:line="276" w:lineRule="auto"/>
        <w:ind w:firstLine="709"/>
        <w:jc w:val="both"/>
      </w:pPr>
      <w:r>
        <w:rPr>
          <w:rFonts w:ascii="Times New Roman" w:hAnsi="Times New Roman"/>
          <w:b/>
          <w:i w:val="0"/>
          <w:sz w:val="24"/>
        </w:rPr>
        <w:t>Мера ответственности соразмерна.</w:t>
      </w:r>
      <w:r>
        <w:rPr>
          <w:rFonts w:ascii="Times New Roman" w:hAnsi="Times New Roman"/>
          <w:b w:val="0"/>
          <w:i w:val="0"/>
          <w:sz w:val="24"/>
        </w:rPr>
        <w:t xml:space="preserve"> Частью пятой статьи 192 ТК РФ: «При наложении дисциплинарного взыскания должны учитываться тяжесть совершенного проступка и обстоятельства, при которых он был совершен.» Учтены тяжесть проступка (прогул — грубое нарушение), [предшествующее поведение: ранее объявлено замечание], [последствия: сорванная смена / срыв поставки].</w:t>
      </w:r>
    </w:p>
    <w:p>
      <w:pPr>
        <w:spacing w:after="120" w:line="276" w:lineRule="auto"/>
        <w:ind w:firstLine="709"/>
        <w:jc w:val="both"/>
      </w:pPr>
      <w:r>
        <w:rPr>
          <w:rFonts w:ascii="Times New Roman" w:hAnsi="Times New Roman"/>
          <w:b/>
          <w:i w:val="0"/>
          <w:sz w:val="24"/>
        </w:rPr>
        <w:t>Ограничения на увольнение не нарушены.</w:t>
      </w:r>
      <w:r>
        <w:rPr>
          <w:rFonts w:ascii="Times New Roman" w:hAnsi="Times New Roman"/>
          <w:b w:val="0"/>
          <w:i w:val="0"/>
          <w:sz w:val="24"/>
        </w:rPr>
        <w:t xml:space="preserve"> Частью шестой статьи 81 ТК РФ: «Не допускается увольнение работника по инициативе работодателя (за исключением случая ликвидации организации либо прекращения деятельности индивидуальным предпринимателем) в период его временной нетрудоспособности и в период пребывания в отпуске.» В день увольнения истец не был временно нетрудоспособен и не находился в отпуске [сведений о больничном работодатель не получал]. Истец не относится к категориям, указанным в статье 261 ТК РФ («Расторжение трудового договора по инициативе работодателя с беременной женщиной не допускается, за исключением случаев ликвидации организации либо прекращения деятельности индивидуальным предпринимателем.»).</w:t>
      </w:r>
    </w:p>
    <w:p>
      <w:pPr>
        <w:spacing w:after="120" w:line="276" w:lineRule="auto"/>
        <w:ind w:firstLine="709"/>
        <w:jc w:val="both"/>
      </w:pPr>
      <w:r>
        <w:rPr>
          <w:rFonts w:ascii="Times New Roman" w:hAnsi="Times New Roman"/>
          <w:b/>
          <w:i w:val="0"/>
          <w:sz w:val="24"/>
        </w:rPr>
        <w:t>Суд не применил последствия пропуска истцом срока обращения в суд, о котором заявил ответчик.</w:t>
      </w:r>
      <w:r>
        <w:rPr>
          <w:rFonts w:ascii="Times New Roman" w:hAnsi="Times New Roman"/>
          <w:b w:val="0"/>
          <w:i w:val="0"/>
          <w:sz w:val="24"/>
        </w:rPr>
        <w:t xml:space="preserve"> Статьёй 392 Трудового кодекса Российской Федерации (далее — ТК РФ) установлено: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настоящего Кодекса) у работодателя по последнему месту работы.» Истец узнал о нарушении своего права «[дата вручения приказа / трудовой книжки / сведений о трудовой деятельности]», а обратился в суд лишь «[дата]», то есть по истечении одного месяца. Частью пятой статьи 392 ТК РФ: «При пропуске по уважительным причинам сроков, установленных частями первой, второй, третьей и четвертой настоящей статьи, они могут быть восстановлены судом.» Уважительных причин (болезнь, командировка, уход за тяжелобольным членом семьи), препятствовавших своевременному обращению, истец не привёл. Ответчик заявлял о пропуске срока в суде первой инстанции; пропуск срока — самостоятельное основание для отказа в иске без исследования иных обстоятельств.</w:t>
      </w:r>
    </w:p>
    <w:p>
      <w:pPr>
        <w:spacing w:after="120" w:line="276" w:lineRule="auto"/>
        <w:ind w:firstLine="709"/>
        <w:jc w:val="both"/>
      </w:pPr>
      <w:r>
        <w:rPr>
          <w:rFonts w:ascii="Times New Roman" w:hAnsi="Times New Roman"/>
          <w:b/>
          <w:i w:val="0"/>
          <w:sz w:val="24"/>
        </w:rPr>
        <w:t>Расчёт среднего заработка за время вынужденного прогула завышен.</w:t>
      </w:r>
      <w:r>
        <w:rPr>
          <w:rFonts w:ascii="Times New Roman" w:hAnsi="Times New Roman"/>
          <w:b w:val="0"/>
          <w:i w:val="0"/>
          <w:sz w:val="24"/>
        </w:rPr>
        <w:t xml:space="preserve"> Средний заработок определяется по правилам статьи 139 ТК РФ («При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и Положения об особенностях порядка исчисления средней заработной платы (утв. постановлением Правительства РФ от 24.04.2025 № 540, применяется с 01.09.2025; ранее — постановление № 922). Пунктом 3 Положения установлено: «Для расчета среднего заработка не учитываются выплаты социального характера и иные выплаты, не относящиеся к оплате труда (материальная помощь, оплата стоимости питания, проезда, обучения, коммунальных услуг, отдыха и другие).» Пунктом 4: «Расчет среднего заработка работника независимо от режима его работы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Истец [включил выплаты социального характера / взял заработок за последний месяц / не учёл периоды отпуска и болезни]. Кроме того, из среднего заработка за время вынужденного прогула подлежит зачёту выплаченное при увольнении выходное пособие [сумма] рублей. Контррасчёт прилагается.</w:t>
      </w:r>
    </w:p>
    <w:p>
      <w:pPr>
        <w:spacing w:after="120" w:line="276" w:lineRule="auto"/>
        <w:ind w:firstLine="709"/>
        <w:jc w:val="both"/>
      </w:pPr>
      <w:r>
        <w:rPr>
          <w:rFonts w:ascii="Times New Roman" w:hAnsi="Times New Roman"/>
          <w:b/>
          <w:i w:val="0"/>
          <w:sz w:val="24"/>
        </w:rPr>
        <w:t>Компенсация морального вреда не подлежит взысканию [либо завышена].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Поскольку неправомерных действий ответчика не установлено, оснований для компенсации нет. Заявленная сумма [сумма] рублей в любом случае не отвечает требованиям разумности и справедливости с учётом характера и длительности предполагаемого нарушения.</w:t>
      </w:r>
    </w:p>
    <w:p>
      <w:pPr>
        <w:spacing w:after="120" w:line="276" w:lineRule="auto"/>
        <w:ind w:firstLine="709"/>
        <w:jc w:val="both"/>
      </w:pPr>
      <w:r>
        <w:rPr>
          <w:rFonts w:ascii="Times New Roman" w:hAnsi="Times New Roman"/>
          <w:b/>
          <w:i w:val="0"/>
          <w:sz w:val="24"/>
        </w:rPr>
        <w:t>Дело о восстановлении на работе рассмотрено без надлежащего участия прокурора.</w:t>
      </w:r>
      <w:r>
        <w:rPr>
          <w:rFonts w:ascii="Times New Roman" w:hAnsi="Times New Roman"/>
          <w:b w:val="0"/>
          <w:i w:val="0"/>
          <w:sz w:val="24"/>
        </w:rPr>
        <w:t xml:space="preserve"> Частью 3 статьи 45 ГПК РФ установлено: «Прокурор вступает в процесс и дает заключение по делам о выселении, о восстановлении на работе, о возмещении вреда, причиненного жизни или здоровью, а также в иных случаях, предусмотренных настоящим Кодексом и другими федеральными законами, в целях осуществления возложенных на него полномочий. Неявка прокурора, извещенного о времени и месте рассмотрения дела, не является препятствием к разбирательству дела.» [Прокурор в заседании не участвовал / его заключение в решении не отражено.]</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81, 192, 193, 392 ТК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истца] [в полном объёме / в части: указать].</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Решение о восстановлении на работе и о выплате зарплаты за три месяца исполняется немедленно (ст. 211 ГПК РФ): приказ об отмене увольнения издаётся сразу, жалоба этого не останавливает.</w:t>
      </w:r>
    </w:p>
    <w:p>
      <w:pPr>
        <w:spacing w:after="40" w:line="276" w:lineRule="auto"/>
        <w:jc w:val="both"/>
      </w:pPr>
      <w:r>
        <w:rPr>
          <w:rFonts w:ascii="Times New Roman" w:hAnsi="Times New Roman"/>
          <w:b w:val="0"/>
          <w:i/>
          <w:sz w:val="24"/>
        </w:rPr>
        <w:t>— Работник освобождён от судебных расходов по трудовому спору (ст. 393 ТК РФ), поэтому требование о возмещении работодателю госпошлины за апелляционную жалобу не заявляется.</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