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страховщик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страхователь: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возврате части страховой премии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части страховой премии [сумма] рублей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часть премии, суд не учёл, что договор прекращён отказом страхователя, а не в связи с отпадением риска, возврат при отказе договором не предусмотрен, а страховой случай в период действия договора был (пункты 1 и 4 части 1 статьи 270 АПК РФ).</w:t>
      </w:r>
    </w:p>
    <w:p>
      <w:pPr>
        <w:spacing w:after="120" w:line="276" w:lineRule="auto"/>
        <w:ind w:firstLine="709"/>
        <w:jc w:val="both"/>
      </w:pPr>
      <w:r>
        <w:rPr>
          <w:rFonts w:ascii="Times New Roman" w:hAnsi="Times New Roman"/>
          <w:b/>
          <w:i w:val="0"/>
          <w:sz w:val="24"/>
        </w:rPr>
        <w:t>Договор прекращён отказом страхователя, а не в связи с отпадением риска.</w:t>
      </w:r>
      <w:r>
        <w:rPr>
          <w:rFonts w:ascii="Times New Roman" w:hAnsi="Times New Roman"/>
          <w:b w:val="0"/>
          <w:i w:val="0"/>
          <w:sz w:val="24"/>
        </w:rPr>
        <w:t xml:space="preserve"> Пунктом 2 статьи 958 ГК РФ установлено: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пункте 1 настоящей статьи.» Абзацем вторым пункта 3 той же статьи: «При досрочном отказе страхователя (выгодоприобретателя) от договора страхования уплаченная страховщику страховая премия не подлежит возврату, если законом или договором не предусмотрено иное.» Страхователь [расторг договор по собственной инициативе — заявление от «[дата]» / продал застрахованное имущество, что является отказом, а не гибелью имущества]; договор и правила страхования возврат премии в таком случае [не предусматривают / предусматривают возврат за вычетом расходов страховщика [__] %].</w:t>
      </w:r>
    </w:p>
    <w:p>
      <w:pPr>
        <w:spacing w:after="120" w:line="276" w:lineRule="auto"/>
        <w:ind w:firstLine="709"/>
        <w:jc w:val="both"/>
      </w:pPr>
      <w:r>
        <w:rPr>
          <w:rFonts w:ascii="Times New Roman" w:hAnsi="Times New Roman"/>
          <w:b/>
          <w:i w:val="0"/>
          <w:sz w:val="24"/>
        </w:rPr>
        <w:t>Если возврат и положен, он рассчитывается иначе.</w:t>
      </w:r>
      <w:r>
        <w:rPr>
          <w:rFonts w:ascii="Times New Roman" w:hAnsi="Times New Roman"/>
          <w:b w:val="0"/>
          <w:i w:val="0"/>
          <w:sz w:val="24"/>
        </w:rPr>
        <w:t xml:space="preserve"> Абзацем первым пункта 3 статьи 958 ГК РФ установлено: «При досрочном прекращении договора страхования по обстоятельствам, указанным в пункте 1 настоящей статьи, страховщик имеет право на часть страховой премии пропорционально времени, в течение которого действовало страхование.» Истец рассчитал возврат [пропорционально без учёта расходов на ведение дела / от всей премии, хотя часть премии относилась к риску, по которому выплачено возмещение]. Контррасчёт прилагается.</w:t>
      </w:r>
    </w:p>
    <w:p>
      <w:pPr>
        <w:spacing w:after="120" w:line="276" w:lineRule="auto"/>
        <w:ind w:firstLine="709"/>
        <w:jc w:val="both"/>
      </w:pPr>
      <w:r>
        <w:rPr>
          <w:rFonts w:ascii="Times New Roman" w:hAnsi="Times New Roman"/>
          <w:b/>
          <w:i w:val="0"/>
          <w:sz w:val="24"/>
        </w:rPr>
        <w:t>Страховой случай был, премия возврату не подлежит.</w:t>
      </w:r>
      <w:r>
        <w:rPr>
          <w:rFonts w:ascii="Times New Roman" w:hAnsi="Times New Roman"/>
          <w:b w:val="0"/>
          <w:i w:val="0"/>
          <w:sz w:val="24"/>
        </w:rPr>
        <w:t xml:space="preserve"> В период действия договора наступил страховой случай, по которому страховщик выплатил [сумма] рублей [или выплата не завершена]; [по правилам страхования при выплате возмещения премия считается полностью заработанной].</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Премия получена по договору; проценты по пункту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могут начисляться лишь после истечения срока возврата, установленного правилами страхования.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958, 1102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