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продавец (заявитель апелляционной жалобы): </w:t>
      </w:r>
      <w:r>
        <w:rPr>
          <w:rFonts w:ascii="Times New Roman" w:hAnsi="Times New Roman"/>
          <w:b w:val="0"/>
          <w:i w:val="0"/>
          <w:sz w:val="24"/>
        </w:rPr>
        <w:t>[наименование продавца]</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потребитель: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об отказе от исполнения договора купли-продажи, возврате уплаченной за товар суммы, неустойке, штрафе и компенсации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расторжении договора купли-продажи [товара], взыскании его стоимости [сумма] рублей, разницы в цене, неустойки,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стоимость товара, суд не установил, что недостаток возник до передачи товара покупателю, не учёл предъявление требований за пределами гарантийного срока и непредставление товара для проверки качества (пункты 1, 2 и 4 части 1 статьи 330 ГПК РФ).</w:t>
      </w:r>
    </w:p>
    <w:p>
      <w:pPr>
        <w:spacing w:after="120" w:line="276" w:lineRule="auto"/>
        <w:ind w:firstLine="709"/>
        <w:jc w:val="both"/>
      </w:pPr>
      <w:r>
        <w:rPr>
          <w:rFonts w:ascii="Times New Roman" w:hAnsi="Times New Roman"/>
          <w:b/>
          <w:i w:val="0"/>
          <w:sz w:val="24"/>
        </w:rPr>
        <w:t>Право на возврат денег возникает только при недостатке, за который отвечает продавец.</w:t>
      </w:r>
      <w:r>
        <w:rPr>
          <w:rFonts w:ascii="Times New Roman" w:hAnsi="Times New Roman"/>
          <w:b w:val="0"/>
          <w:i w:val="0"/>
          <w:sz w:val="24"/>
        </w:rPr>
        <w:t xml:space="preserve"> Абзацем шестым пункта 1 статьи 18 Закона о защите прав потребителей потребитель вправе «отказаться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 при условии, что недостаток не был оговорён и возник до передачи товара или по причинам, возникшим до этого момента. Абзацем вторым пункта 6 статьи 18 Закона о защите прав потребителей установлено: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Проверка качества (экспертиза) от «[дата]» установила, что недостаток [возник вследствие нарушения правил эксплуатации: механическое повреждение, попадание жидкости, использование неоригинального зарядного устройства, самостоятельный ремонт]. Пунктом 5 статьи 18 Закона: «Если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pPr>
        <w:spacing w:after="120" w:line="276" w:lineRule="auto"/>
        <w:ind w:firstLine="709"/>
        <w:jc w:val="both"/>
      </w:pPr>
      <w:r>
        <w:rPr>
          <w:rFonts w:ascii="Times New Roman" w:hAnsi="Times New Roman"/>
          <w:b/>
          <w:i w:val="0"/>
          <w:sz w:val="24"/>
        </w:rPr>
        <w:t>Требования предъявлены за пределами гарантийного срока [если применимо].</w:t>
      </w:r>
      <w:r>
        <w:rPr>
          <w:rFonts w:ascii="Times New Roman" w:hAnsi="Times New Roman"/>
          <w:b w:val="0"/>
          <w:i w:val="0"/>
          <w:sz w:val="24"/>
        </w:rPr>
        <w:t xml:space="preserve"> Пунктом 1 статьи 19 Закона: «Потребитель вправе предъявить предусмотренные статьей 18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 Гарантийный срок истёк «[дата]», а претензия заявлена «[дата]». За пределами гарантийного срока бремя доказывания возникновения недостатка до передачи товара лежит на потребителе (пункт 5 статьи 19 Закона: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статьей 18 настоящего Закона, если докажет, что недостатки товара возникли до его передачи потребителю или по причинам, возникшим до этого момента.»).</w:t>
      </w:r>
    </w:p>
    <w:p>
      <w:pPr>
        <w:spacing w:after="120" w:line="276" w:lineRule="auto"/>
        <w:ind w:firstLine="709"/>
        <w:jc w:val="both"/>
      </w:pPr>
      <w:r>
        <w:rPr>
          <w:rFonts w:ascii="Times New Roman" w:hAnsi="Times New Roman"/>
          <w:b/>
          <w:i w:val="0"/>
          <w:sz w:val="24"/>
        </w:rPr>
        <w:t>Покупатель не представил товар для проверки качества.</w:t>
      </w:r>
      <w:r>
        <w:rPr>
          <w:rFonts w:ascii="Times New Roman" w:hAnsi="Times New Roman"/>
          <w:b w:val="0"/>
          <w:i w:val="0"/>
          <w:sz w:val="24"/>
        </w:rPr>
        <w:t xml:space="preserve"> Абзацем вторым пункта 5 статьи 18 Закона: «Продавец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 [Ответчик предложил передать товар «[дата]»; истец уклонился.] Без проверки продавец не может удовлетворить требование, поэтому просрочки нет.</w:t>
      </w:r>
    </w:p>
    <w:p>
      <w:pPr>
        <w:spacing w:after="120" w:line="276" w:lineRule="auto"/>
        <w:ind w:firstLine="709"/>
        <w:jc w:val="both"/>
      </w:pPr>
      <w:r>
        <w:rPr>
          <w:rFonts w:ascii="Times New Roman" w:hAnsi="Times New Roman"/>
          <w:b/>
          <w:i w:val="0"/>
          <w:sz w:val="24"/>
        </w:rPr>
        <w:t>Неустойка рассчитана неверно.</w:t>
      </w:r>
      <w:r>
        <w:rPr>
          <w:rFonts w:ascii="Times New Roman" w:hAnsi="Times New Roman"/>
          <w:b w:val="0"/>
          <w:i w:val="0"/>
          <w:sz w:val="24"/>
        </w:rPr>
        <w:t xml:space="preserve"> Пунктом 1 статьи 23 Закона: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«Если иное не установлено законом,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 Срок удовлетворения требования о возврате денег — десять дней (статья 22 Закона: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 и исчисляется с даты предъявления требования и передачи товара продавцу.</w:t>
      </w:r>
    </w:p>
    <w:p>
      <w:pPr>
        <w:spacing w:after="120" w:line="276" w:lineRule="auto"/>
        <w:ind w:firstLine="709"/>
        <w:jc w:val="both"/>
      </w:pPr>
      <w:r>
        <w:rPr>
          <w:rFonts w:ascii="Times New Roman" w:hAnsi="Times New Roman"/>
          <w:b/>
          <w:i w:val="0"/>
          <w:sz w:val="24"/>
        </w:rPr>
        <w:t>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экспертизы.</w:t>
      </w:r>
      <w:r>
        <w:rPr>
          <w:rFonts w:ascii="Times New Roman" w:hAnsi="Times New Roman"/>
          <w:b w:val="0"/>
          <w:i w:val="0"/>
          <w:sz w:val="24"/>
        </w:rPr>
        <w:t xml:space="preserve">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Заключение, представленное истцом, [получено без извещения ответчика / выполнено специалистом без необходимой квалификации / не содержит исследования причин недостатка]. Ответчик предлагает поставить перед экспертом вопросы: имеется ли заявленный недостаток; какова его причина (производственная или эксплуатационная); является ли он существенным; стоимость и сроки устранения.</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в суде первой инстанции заявлял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18, 19, 23, 24 Закона РФ «О защите прав потребителей», 333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