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возврате неосновательно полученного имущества в натуре, доходов и судебной неустойке</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возврате неосновательно полученного имущества [наименование] в натуре [и взыскании доходов].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Обязывая вернуть имущество, суд не учёл, что оно получено по основанию, в натуре у ответчика отсутствует, а доходы не извлекались; затраты ответчика на содержание имущества не учтены (пункты 1 и 4 части 1 статьи 270 АПК РФ).</w:t>
      </w:r>
    </w:p>
    <w:p>
      <w:pPr>
        <w:spacing w:after="120" w:line="276" w:lineRule="auto"/>
        <w:ind w:firstLine="709"/>
        <w:jc w:val="both"/>
      </w:pPr>
      <w:r>
        <w:rPr>
          <w:rFonts w:ascii="Times New Roman" w:hAnsi="Times New Roman"/>
          <w:b/>
          <w:i w:val="0"/>
          <w:sz w:val="24"/>
        </w:rPr>
        <w:t>Имущество получено по основанию.</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Имущество передано [по договору поставки (аренды, хранения) от «[дата]» № [__] / в счёт оплаты долга истца по соглашению об отступном] — [УПД, акт]. Спор о судьбе имущества разрешается по правилам договора.</w:t>
      </w:r>
    </w:p>
    <w:p>
      <w:pPr>
        <w:spacing w:after="120" w:line="276" w:lineRule="auto"/>
        <w:ind w:firstLine="709"/>
        <w:jc w:val="both"/>
      </w:pPr>
      <w:r>
        <w:rPr>
          <w:rFonts w:ascii="Times New Roman" w:hAnsi="Times New Roman"/>
          <w:b/>
          <w:i w:val="0"/>
          <w:sz w:val="24"/>
        </w:rPr>
        <w:t>Имущества у ответчика нет.</w:t>
      </w:r>
      <w:r>
        <w:rPr>
          <w:rFonts w:ascii="Times New Roman" w:hAnsi="Times New Roman"/>
          <w:b w:val="0"/>
          <w:i w:val="0"/>
          <w:sz w:val="24"/>
        </w:rPr>
        <w:t xml:space="preserve"> Пунктом 1 статьи 1104 ГК РФ установлено: «Имущество, составляющее неосновательное обогащение приобретателя, должно быть возвращено потерпевшему в натуре.» Имущество [возвращено истцу «[дата]» по акту / передано по указанию истца третьему лицу / реализовано до предъявления требования], поэтому требование о возврате в натуре неисполнимо (статья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pPr>
        <w:spacing w:after="120" w:line="276" w:lineRule="auto"/>
        <w:ind w:firstLine="709"/>
        <w:jc w:val="both"/>
      </w:pPr>
      <w:r>
        <w:rPr>
          <w:rFonts w:ascii="Times New Roman" w:hAnsi="Times New Roman"/>
          <w:b/>
          <w:i w:val="0"/>
          <w:sz w:val="24"/>
        </w:rPr>
        <w:t>Ответчик не отвечает за ухудшение до того, как узнал о неосновательности.</w:t>
      </w:r>
      <w:r>
        <w:rPr>
          <w:rFonts w:ascii="Times New Roman" w:hAnsi="Times New Roman"/>
          <w:b w:val="0"/>
          <w:i w:val="0"/>
          <w:sz w:val="24"/>
        </w:rPr>
        <w:t xml:space="preserve"> Пунктом 2 статьи 1104 ГК РФ установлено: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 До получения претензии «[дата]» ответчик добросовестно полагал, что владеет имуществом по договору.</w:t>
      </w:r>
    </w:p>
    <w:p>
      <w:pPr>
        <w:spacing w:after="120" w:line="276" w:lineRule="auto"/>
        <w:ind w:firstLine="709"/>
        <w:jc w:val="both"/>
      </w:pPr>
      <w:r>
        <w:rPr>
          <w:rFonts w:ascii="Times New Roman" w:hAnsi="Times New Roman"/>
          <w:b/>
          <w:i w:val="0"/>
          <w:sz w:val="24"/>
        </w:rPr>
        <w:t>Доходы не извлекались.</w:t>
      </w:r>
      <w:r>
        <w:rPr>
          <w:rFonts w:ascii="Times New Roman" w:hAnsi="Times New Roman"/>
          <w:b w:val="0"/>
          <w:i w:val="0"/>
          <w:sz w:val="24"/>
        </w:rPr>
        <w:t xml:space="preserve"> Пунктом 1 статьи 1107 ГК РФ установлено: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Имущество [хранилось на складе и не использовалось / использовалось для исполнения обязательств перед самим истцом].</w:t>
      </w:r>
    </w:p>
    <w:p>
      <w:pPr>
        <w:spacing w:after="120" w:line="276" w:lineRule="auto"/>
        <w:ind w:firstLine="709"/>
        <w:jc w:val="both"/>
      </w:pPr>
      <w:r>
        <w:rPr>
          <w:rFonts w:ascii="Times New Roman" w:hAnsi="Times New Roman"/>
          <w:b/>
          <w:i w:val="0"/>
          <w:sz w:val="24"/>
        </w:rPr>
        <w:t>Ответчик вправе требовать возмещения затрат на содержание имущества.</w:t>
      </w:r>
      <w:r>
        <w:rPr>
          <w:rFonts w:ascii="Times New Roman" w:hAnsi="Times New Roman"/>
          <w:b w:val="0"/>
          <w:i w:val="0"/>
          <w:sz w:val="24"/>
        </w:rPr>
        <w:t xml:space="preserve"> Статьёй 1108 ГК РФ установлено: «При возврате неосновательно полученного или сбереженного имущества (статья 1104) или возмещении его стоимости (статья 1105)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(пункт 1 статьи 1107) с зачетом полученных им выгод. Право на возмещение затрат утрачивается в случае, когда приобретатель умышленно удерживал имущество, подлежащее возврату.» Ответчик понёс расходы на [хранение, охрану, страхование, ремонт] в сумме [сумма] рублей ; суд эти затраты не учёл.</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1104, 1105, 1107, 1108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