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арендодатель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арендатор: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соразмерном уменьшении арендной платы, возврате переплаты и возмещении убытков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соразмерном уменьшении арендной платы, возврате переплаты [сумма] рублей и взыскании убытков.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Уменьшая арендную плату, суд не учёл, что недостатки были оговорены или известны арендатору, не препятствовали пользованию, требования по статье 612 ГК РФ не заявлялись, а размер уменьшения не обоснован (пункты 1 и 4 части 1 статьи 270 АПК РФ).</w:t>
      </w:r>
    </w:p>
    <w:p>
      <w:pPr>
        <w:spacing w:after="120" w:line="276" w:lineRule="auto"/>
        <w:ind w:firstLine="709"/>
        <w:jc w:val="both"/>
      </w:pPr>
      <w:r>
        <w:rPr>
          <w:rFonts w:ascii="Times New Roman" w:hAnsi="Times New Roman"/>
          <w:b/>
          <w:i w:val="0"/>
          <w:sz w:val="24"/>
        </w:rPr>
        <w:t>Недостатки были оговорены или известны арендатору при заключении договора.</w:t>
      </w:r>
      <w:r>
        <w:rPr>
          <w:rFonts w:ascii="Times New Roman" w:hAnsi="Times New Roman"/>
          <w:b w:val="0"/>
          <w:i w:val="0"/>
          <w:sz w:val="24"/>
        </w:rPr>
        <w:t xml:space="preserve"> Пунктом 2 статьи 612 ГК РФ установлено: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Акт приёма-передачи от «[дата]» фиксирует [состояние кровли, систем отопления, вентиляции]; арендатор осматривал помещение до подписания договора и замечаний не заявил.</w:t>
      </w:r>
    </w:p>
    <w:p>
      <w:pPr>
        <w:spacing w:after="120" w:line="276" w:lineRule="auto"/>
        <w:ind w:firstLine="709"/>
        <w:jc w:val="both"/>
      </w:pPr>
      <w:r>
        <w:rPr>
          <w:rFonts w:ascii="Times New Roman" w:hAnsi="Times New Roman"/>
          <w:b/>
          <w:i w:val="0"/>
          <w:sz w:val="24"/>
        </w:rPr>
        <w:t>Недостатки не препятствовали пользованию помещением.</w:t>
      </w:r>
      <w:r>
        <w:rPr>
          <w:rFonts w:ascii="Times New Roman" w:hAnsi="Times New Roman"/>
          <w:b w:val="0"/>
          <w:i w:val="0"/>
          <w:sz w:val="24"/>
        </w:rPr>
        <w:t xml:space="preserve"> Пунктом 1 статьи 612 ГК РФ установлено: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 Арендатор весь спорный период [вёл деятельность, принимал посетителей, получал выручку], что подтверждается [данными ККТ, отчётами, публикациями]. Отдельные [протечки, перебои] были кратковременными и устранялись арендодателем в течение [__] дней.</w:t>
      </w:r>
    </w:p>
    <w:p>
      <w:pPr>
        <w:spacing w:after="120" w:line="276" w:lineRule="auto"/>
        <w:ind w:firstLine="709"/>
        <w:jc w:val="both"/>
      </w:pPr>
      <w:r>
        <w:rPr>
          <w:rFonts w:ascii="Times New Roman" w:hAnsi="Times New Roman"/>
          <w:b/>
          <w:i w:val="0"/>
          <w:sz w:val="24"/>
        </w:rPr>
        <w:t>Арендатор не заявлял требований в порядке статьи 612 ГК РФ.</w:t>
      </w:r>
      <w:r>
        <w:rPr>
          <w:rFonts w:ascii="Times New Roman" w:hAnsi="Times New Roman"/>
          <w:b w:val="0"/>
          <w:i w:val="0"/>
          <w:sz w:val="24"/>
        </w:rPr>
        <w:t xml:space="preserve"> Абзацем вторым пункта 1 статьи 612 ГК РФ арендатор вправе по своему выбору: «потребовать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 Требование об уменьшении платы впервые заявлено только в иске [после прекращения договора]; ранее арендатор вносил плату полностью без оговорок, тем самым подтверждая, что условия пользования не ухудшились (пункт 4 статьи 614 ГК РФ: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pPr>
        <w:spacing w:after="120" w:line="276" w:lineRule="auto"/>
        <w:ind w:firstLine="709"/>
        <w:jc w:val="both"/>
      </w:pPr>
      <w:r>
        <w:rPr>
          <w:rFonts w:ascii="Times New Roman" w:hAnsi="Times New Roman"/>
          <w:b/>
          <w:i w:val="0"/>
          <w:sz w:val="24"/>
        </w:rPr>
        <w:t>Недостатки возникли по вине арендатора.</w:t>
      </w:r>
      <w:r>
        <w:rPr>
          <w:rFonts w:ascii="Times New Roman" w:hAnsi="Times New Roman"/>
          <w:b w:val="0"/>
          <w:i w:val="0"/>
          <w:sz w:val="24"/>
        </w:rPr>
        <w:t xml:space="preserve"> Пунктом 2 статьи 616 ГК РФ установлено: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[Засор канализации, неисправность кондиционеров, выход из строя электропроводки] вызваны отсутствием текущего обслуживания и перегрузкой сетей оборудованием арендатора.</w:t>
      </w:r>
    </w:p>
    <w:p>
      <w:pPr>
        <w:spacing w:after="120" w:line="276" w:lineRule="auto"/>
        <w:ind w:firstLine="709"/>
        <w:jc w:val="both"/>
      </w:pPr>
      <w:r>
        <w:rPr>
          <w:rFonts w:ascii="Times New Roman" w:hAnsi="Times New Roman"/>
          <w:b/>
          <w:i w:val="0"/>
          <w:sz w:val="24"/>
        </w:rPr>
        <w:t>Размер уменьшения и убытки не обоснованы.</w:t>
      </w:r>
      <w:r>
        <w:rPr>
          <w:rFonts w:ascii="Times New Roman" w:hAnsi="Times New Roman"/>
          <w:b w:val="0"/>
          <w:i w:val="0"/>
          <w:sz w:val="24"/>
        </w:rPr>
        <w:t xml:space="preserve"> Истец определил уменьшение произвольно — [__] % ставки за весь период, хотя ограничения касались [__] кв. м из [__] и длились [__] дней. Убытки (абзац шестой пункта 1 статьи 612 ГК РФ: «Если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 не подтверждены: пунктом 2 статьи 15 ГК РФ —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611, 612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