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суда апелляционной инстанции: верховный суд республики, краевой, областной суд — на решение районного суда; районный суд — на решение мирового судьи]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принявшего решение]</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Ответчик — банк (заявитель апелляционной жалобы): </w:t>
      </w:r>
      <w:r>
        <w:rPr>
          <w:rFonts w:ascii="Times New Roman" w:hAnsi="Times New Roman"/>
          <w:b w:val="0"/>
          <w:i w:val="0"/>
          <w:sz w:val="24"/>
        </w:rPr>
        <w:t>[наименование банка]</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3000 руб. для физического лица / 15 000 руб. для организации (подп. 19 п. 1 ст. 333.19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[наименование суда] от «[дата]» по делу № [номер] о взыскании денежных средств, списанных со счёта без согласия клиента, процентов, штрафа и морального вреда</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удовлетворены исковые требования [Ф. И. О. (наименование) истца] к [Ф. И. О. (наименование) ответчика] о взыскании денежных средств [сумма] рублей, списанных со счёта без согласия клиента, штрафа и компенсации морального вреда. Решение в окончательной форме изготовлено «[дата]», копия получена ответчиком «[дата]».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2 статьи 320 Гражданского процессуального кодекса Российской Федерации (далее — ГПК РФ) установлено: «Право апелляционного обжалования решения суда принадлежит сторонам и другим лицам, участвующим в деле. Право принесения апелляционного представления принадлежит прокурору, участвующему в деле.» Частью 1 статьи 321 ГПК РФ: «Апелляционные жалоба, представление могут быть поданы в течение месяца со дня принятия решения суда в окончательной форме, если иные сроки не установлены настоящим Кодексом.» Срок истекает «[дата]». Жалоба подаётся через суд, принявший решение (часть 2 статьи 321 ГПК РФ: «Апелляционные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pPr>
        <w:spacing w:after="120" w:line="276" w:lineRule="auto"/>
        <w:ind w:firstLine="709"/>
        <w:jc w:val="both"/>
      </w:pPr>
      <w:r>
        <w:rPr>
          <w:rFonts w:ascii="Times New Roman" w:hAnsi="Times New Roman"/>
          <w:b/>
          <w:i w:val="0"/>
          <w:sz w:val="24"/>
        </w:rPr>
        <w:t>Требования к решению суда.</w:t>
      </w:r>
      <w:r>
        <w:rPr>
          <w:rFonts w:ascii="Times New Roman" w:hAnsi="Times New Roman"/>
          <w:b w:val="0"/>
          <w:i w:val="0"/>
          <w:sz w:val="24"/>
        </w:rPr>
        <w:t xml:space="preserve"> Частью 1 статьи 195 ГПК РФ: «Решение суда должно быть законным и обоснованным.» Частью 2 той же статьи: «Суд основывает решение только на тех доказательствах, которые были исследованы в судебном заседании.» Пунктом 2 части 4 статьи 198 ГПК РФ в мотивировочной части решения указываются: «выводы суда, вытекающие из установленных им обстоятельств дела,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330 ГПК РФ установлено: «1. Основаниями для отмены или изменения решения суда в апелляционном порядке являются: 1) неправильное определение обстоятельств, имеющих значение для дела; 2) недоказанность установленных судом первой инстанции обстоятельств, имеющих значение для дела; 3) несоответствие выводов суда первой инстанции, изложенных в решении суда,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Взыскивая денежные средства, суд не учёл, что операции подтверждены средствами доступа клиента [кодами из СМС, входом в приложение], истец сам раскрыл их третьим лицам, а уведомление об утрате средства платежа направлено после операций (пункты 1 и 4 части 1 статьи 330 ГПК РФ).</w:t>
      </w:r>
    </w:p>
    <w:p>
      <w:pPr>
        <w:spacing w:after="120" w:line="276" w:lineRule="auto"/>
        <w:ind w:firstLine="709"/>
        <w:jc w:val="both"/>
      </w:pPr>
      <w:r>
        <w:rPr>
          <w:rFonts w:ascii="Times New Roman" w:hAnsi="Times New Roman"/>
          <w:b/>
          <w:i w:val="0"/>
          <w:sz w:val="24"/>
        </w:rPr>
        <w:t>Операции совершены по распоряжению, подтверждённому средствами аутентификации клиента.</w:t>
      </w:r>
      <w:r>
        <w:rPr>
          <w:rFonts w:ascii="Times New Roman" w:hAnsi="Times New Roman"/>
          <w:b w:val="0"/>
          <w:i w:val="0"/>
          <w:sz w:val="24"/>
        </w:rPr>
        <w:t xml:space="preserve"> Пунктом 1 статьи 854 Гражданского кодекса Российской Федерации (далее — ГК РФ) установлено: «Списание денежных средств со счета осуществляется банком на основании распоряжения клиента.» Операции подтверждены [вводом одноразовых кодов, направленных на номер телефона истца, / входом в мобильное приложение с устройства истца по паролю / биометрией], что согласно договору дистанционного обслуживания равнозначно собственноручной подписи. Банк не имел оснований сомневаться в распоряжении.</w:t>
      </w:r>
    </w:p>
    <w:p>
      <w:pPr>
        <w:spacing w:after="120" w:line="276" w:lineRule="auto"/>
        <w:ind w:firstLine="709"/>
        <w:jc w:val="both"/>
      </w:pPr>
      <w:r>
        <w:rPr>
          <w:rFonts w:ascii="Times New Roman" w:hAnsi="Times New Roman"/>
          <w:b/>
          <w:i w:val="0"/>
          <w:sz w:val="24"/>
        </w:rPr>
        <w:t>Истец сам раскрыл средства доступа третьим лицам.</w:t>
      </w:r>
      <w:r>
        <w:rPr>
          <w:rFonts w:ascii="Times New Roman" w:hAnsi="Times New Roman"/>
          <w:b w:val="0"/>
          <w:i w:val="0"/>
          <w:sz w:val="24"/>
        </w:rPr>
        <w:t xml:space="preserve"> [Истец сообщил коды из SMS лицам, представившимся сотрудниками банка (полиции) / установил на телефон программу удалённого доступа по их просьбе / передал карту и ПИН-код]. Это нарушение условий договора, которыми клиенту запрещено передавать средства аутентификации; в SMS с кодом содержалось предупреждение «никому не сообщайте код». Частью 15 статьи 9 Федерального закона «О национальной платёжной системе» установлено: «В случае, если оператор по переводу денежных средств исполняет обязанность по уведомлению клиента - физического лица о совершенной операции в соответствии с частью 4 настоящей статьи и клиент - физическое лицо направил в соответствии с частью 11 настоящей статьи оператору по переводу денежных средств уведомление об утрате электронного средства платежа и (или) о его использовании без согласия клиента, за исключением случая, установленного частью 3.13 статьи 8 настоящего Федерального закона, оператор по переводу денежных средств обязан возместить клиенту сумму указанной операции, совершенной до момента направления клиентом - физическим лицом уведомления. В указанном случае оператор по переводу денежных средств обязан возместить сумму операции в течение 30 дней после получения заявления клиента - физического лица о возмещении суммы операции, а в случае трансграничного перевода денежных средств - в течение 60 дней, если не докажет, что клиент - физическое лицо нарушил порядок использования электронного средства платежа, что повлекло совершение указанной операции.» Ответственность банка исключается, если клиент нарушил порядок использования электронного средства платежа.</w:t>
      </w:r>
    </w:p>
    <w:p>
      <w:pPr>
        <w:spacing w:after="120" w:line="276" w:lineRule="auto"/>
        <w:ind w:firstLine="709"/>
        <w:jc w:val="both"/>
      </w:pPr>
      <w:r>
        <w:rPr>
          <w:rFonts w:ascii="Times New Roman" w:hAnsi="Times New Roman"/>
          <w:b/>
          <w:i w:val="0"/>
          <w:sz w:val="24"/>
        </w:rPr>
        <w:t>Уведомление об утрате средства платежа направлено после операций.</w:t>
      </w:r>
      <w:r>
        <w:rPr>
          <w:rFonts w:ascii="Times New Roman" w:hAnsi="Times New Roman"/>
          <w:b w:val="0"/>
          <w:i w:val="0"/>
          <w:sz w:val="24"/>
        </w:rPr>
        <w:t xml:space="preserve"> Частью 11 статьи 9 того же закона: «В случае утраты электронного средства платежа и (или) его использования без добровольного согласия клиента клиент обязан направить соответствующее уведомление оператору по переводу денежных средств в предусмотренной договором форме незамедлительно после обнаружения факта утраты электронного средства платежа и (или) его использования без добровольного согласия клиента, но не позднее дня, следующего за днем получения от оператора по переводу денежных средств уведомления о совершенной операции.» Истец сообщил банку о несанкционированных операциях «[дата]» в [время], то есть после их совершения. Банк незамедлительно заблокировал карту и доступ.</w:t>
      </w:r>
    </w:p>
    <w:p>
      <w:pPr>
        <w:spacing w:after="120" w:line="276" w:lineRule="auto"/>
        <w:ind w:firstLine="709"/>
        <w:jc w:val="both"/>
      </w:pPr>
      <w:r>
        <w:rPr>
          <w:rFonts w:ascii="Times New Roman" w:hAnsi="Times New Roman"/>
          <w:b/>
          <w:i w:val="0"/>
          <w:sz w:val="24"/>
        </w:rPr>
        <w:t>Антифрод-меры приняты.</w:t>
      </w:r>
      <w:r>
        <w:rPr>
          <w:rFonts w:ascii="Times New Roman" w:hAnsi="Times New Roman"/>
          <w:b w:val="0"/>
          <w:i w:val="0"/>
          <w:sz w:val="24"/>
        </w:rPr>
        <w:t xml:space="preserve"> [Операции не соответствовали признакам перевода без согласия клиента, утверждённым Банком России / банк приостановил одну из операций и запросил подтверждение, которое истец дал «[дата]» по телефону — запись разговора]. Пунктом 2 статьи 401 ГК РФ отсутствие вины доказывается лицом, нарушившим обязательство; банк вину опровергает (статья 401 ГК РФ: «Лицо, не исполнившее обязательства либо исполнившее его ненадлежащим образом, несет ответственность при наличии вины (умысла или неосторожности), кроме случаев, когда законом или договором предусмотрены иные основания ответственности.»).</w:t>
      </w:r>
    </w:p>
    <w:p>
      <w:pPr>
        <w:spacing w:after="120" w:line="276" w:lineRule="auto"/>
        <w:ind w:firstLine="709"/>
        <w:jc w:val="both"/>
      </w:pPr>
      <w:r>
        <w:rPr>
          <w:rFonts w:ascii="Times New Roman" w:hAnsi="Times New Roman"/>
          <w:b/>
          <w:i w:val="0"/>
          <w:sz w:val="24"/>
        </w:rPr>
        <w:t>Надлежащий ответчик — получатель денег.</w:t>
      </w:r>
      <w:r>
        <w:rPr>
          <w:rFonts w:ascii="Times New Roman" w:hAnsi="Times New Roman"/>
          <w:b w:val="0"/>
          <w:i w:val="0"/>
          <w:sz w:val="24"/>
        </w:rPr>
        <w:t xml:space="preserve"> Денежные средства зачислены на счета [Ф. И. О. / номера карт] в [банк]; истец вправе требовать их возврата как неосновательного обогащения от получателей. Ответчик готов представить реквизиты получателей по запросу суда.</w:t>
      </w:r>
    </w:p>
    <w:p>
      <w:pPr>
        <w:spacing w:after="120" w:line="276" w:lineRule="auto"/>
        <w:ind w:firstLine="709"/>
        <w:jc w:val="both"/>
      </w:pPr>
      <w:r>
        <w:rPr>
          <w:rFonts w:ascii="Times New Roman" w:hAnsi="Times New Roman"/>
          <w:b/>
          <w:i w:val="0"/>
          <w:sz w:val="24"/>
        </w:rPr>
        <w:t>Штраф не подлежит взысканию [либо подлежит уменьшению].</w:t>
      </w:r>
      <w:r>
        <w:rPr>
          <w:rFonts w:ascii="Times New Roman" w:hAnsi="Times New Roman"/>
          <w:b w:val="0"/>
          <w:i w:val="0"/>
          <w:sz w:val="24"/>
        </w:rPr>
        <w:t xml:space="preserve"> Пунктом 6 статьи 13 Закона РФ «О защите прав потребителей» (далее — Закон о защите прав потребителей) установлено: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владельца агрегатора)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Пунктом 7 той же статьи: «Штраф, предусмотренный пунктом 6 настоящей статьи, не подлежит взысканию в случае, если изготовитель (исполнитель, продавец, уполномоченная организация или уполномоченный индивидуальный предприниматель, импортер) в добровольном порядке не удовлетворил требования потребителя по вине потребителя, в том числе в случае уклонения потребителя от совершения действий, предусмотренных настоящим Законом, либо такого неисполнения им обязательств, в результате которого изготовитель (исполнитель, продавец, уполномоченная организация или уполномоченный индивидуальный предприниматель, импортер) оказался лишен возможности в добровольном порядке удовлетворить требования потребителя.» [Требование истца не было удовлетворено добровольно по его собственной вине: он не представил товар для проверки качества / не сообщил реквизиты / не явился для получения денег.] Кроме того, штраф по своей правовой природе является неустойкой и может быть уменьшен по статье 333 ГК РФ.</w:t>
      </w:r>
    </w:p>
    <w:p>
      <w:pPr>
        <w:spacing w:after="120" w:line="276" w:lineRule="auto"/>
        <w:ind w:firstLine="709"/>
        <w:jc w:val="both"/>
      </w:pPr>
      <w:r>
        <w:rPr>
          <w:rFonts w:ascii="Times New Roman" w:hAnsi="Times New Roman"/>
          <w:b/>
          <w:i w:val="0"/>
          <w:sz w:val="24"/>
        </w:rPr>
        <w:t>Компенсация морального вреда завышена.</w:t>
      </w:r>
      <w:r>
        <w:rPr>
          <w:rFonts w:ascii="Times New Roman" w:hAnsi="Times New Roman"/>
          <w:b w:val="0"/>
          <w:i w:val="0"/>
          <w:sz w:val="24"/>
        </w:rPr>
        <w:t xml:space="preserve"> Статьёй 15 Закона о защите прав потребителей установлено: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владельцем агрегатора)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Размер компенсации определяется с учётом характера нарушения, степени вины и требований разумности. Заявленная сумма [сумма] рублей не соответствует характеру нарушения [носившего имущественный и непродолжительный характер]; разумной является компенсация не более [сумма] рублей.</w:t>
      </w:r>
    </w:p>
    <w:p>
      <w:pPr>
        <w:spacing w:after="120" w:line="276" w:lineRule="auto"/>
        <w:ind w:firstLine="709"/>
        <w:jc w:val="both"/>
      </w:pPr>
      <w:r>
        <w:rPr>
          <w:rFonts w:ascii="Times New Roman" w:hAnsi="Times New Roman"/>
          <w:b/>
          <w:i w:val="0"/>
          <w:sz w:val="24"/>
        </w:rPr>
        <w:t>Иск подлежал оставлению без рассмотрения: не соблюдён обязательный досудебный порядок через финансового уполномоченного.</w:t>
      </w:r>
      <w:r>
        <w:rPr>
          <w:rFonts w:ascii="Times New Roman" w:hAnsi="Times New Roman"/>
          <w:b w:val="0"/>
          <w:i w:val="0"/>
          <w:sz w:val="24"/>
        </w:rPr>
        <w:t xml:space="preserve"> Абзацем вторым статьи 222 ГПК РФ суд оставляет заявление без рассмотрения, если «истцом не соблюден установленный федеральным законом для данной категории дел досудебный порядок урегулирования спора или заявленные требования подлежат рассмотрению в порядке приказного производства» Истец [не обращался к финансовому уполномоченному / обратился с иными требованиями]; ответчик заявлял об этом в суде первой инстанции. При таком положении решение подлежит отмене с оставлением иска без рассмотрения (пункт 3 статьи 328 ГПК РФ).</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по которым суд их отверг, в решении [не приведены / приведены формально], что противоречит пункту 2 части 4 статьи 198 ГПК РФ. Частью 3 статьи 330 ГПК РФ: «Нарушение или неправильное применение норм процессуального права является основанием для изменения или отмены решения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330 ГПК РФ основанием для отмены решения в любом случае является «рассмотрение дела в отсутствие кого-либо из лиц, участвующих в деле и не извещенных надлежащим образом о времени и месте судебного заседания» [Извещение направлено по неверному адресу / вручено после заседания: указать.] В этом случае суд апелляционной инстанции рассматривает дело по правилам производства в суде первой инстанции (часть 5 статьи 330 ГПК РФ).</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Абзацем вторым части 1 статьи 327.1 ГПК РФ: «Суд апелляционной инстанции оценивает имеющиеся в деле, а также дополнительно представленные доказательства. Дополнительные доказательства принимаются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и суд признает эти причины уважительными. О принятии новых доказательств суд апелляционной инстанции выносит определение.» Ответчик не мог представить [документ] в суд первой инстанции, поскольку [не был извещён о заседании / документ получен «[дата]» / суд отказал в его приобщении],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328 ГПК РФ суд апелляционной инстанции вправе «отменить или изменить решение суда первой инстанции полностью или в части и принять по делу новое решение» Государственная пошлина уплачена по подпункту 19 пункта 1 статьи 333.19 Налогового кодекса Российской Федерации: «19) при подаче апелляционной жалобы, частной жалобы, а также при подаче кассационной жалобы на судебный приказ: для физических лиц - 3000 рублей; для организаций - 15 000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8, 9 Федерального закона «О национальной платёжной системе», 847, 854 ГК РФ, статьями 320, 321, 322, 327.1, 328, 330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по делу № [номер] [полностью / в части: указать] и принять по делу новое решение об отказе в удовлетворении исковых требований [Ф. И. О.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[Принять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 подтверждающий направление (вручение) истцу и другим лицам, участвующим в деле, копий апелляционной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Копия обжалуемого решения.</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со дня принятия решения в окончательной форме (ч. 1 ст. 321 ГПК РФ); жалоба подаётся через суд, вынесший решение. Если срок пропущен, заявление о восстановлении подаётся в суд апелляционной инстанции одновременно с жалобой (ч. 6 ст. 321 ГПК РФ).</w:t>
      </w:r>
    </w:p>
    <w:p>
      <w:pPr>
        <w:spacing w:after="40" w:line="276" w:lineRule="auto"/>
        <w:jc w:val="both"/>
      </w:pPr>
      <w:r>
        <w:rPr>
          <w:rFonts w:ascii="Times New Roman" w:hAnsi="Times New Roman"/>
          <w:b w:val="0"/>
          <w:i/>
          <w:sz w:val="24"/>
        </w:rPr>
        <w:t>— Новые требования в апелляции не рассматриваются (ч. 4 ст. 327.1 ГПК РФ); новые доказательства примут, только если вы обоснуете, почему не могли представить их раньше. Доводы строите на том, что заявлялось в первой инстанции: заявление о пропуске давности, впервые сделанное в апелляции, не рассматривается (если дело не перешло к рассмотрению по правилам первой инстанции).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