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алиментов на несовершеннолетнего ребёнка в долях от заработка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алиментов на содержание [Ф. И. О. ребёнка] в размере [1/4 / 1/3] части всех видов заработка ежемесячно, начиная с «[дата]».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определил размер алиментов без учёта того, что у ответчика есть другие дети и иждивенцы, а сам он добровольно содержит ребёнка; основания для уменьшения долей, предусмотренные пунктом 2 статьи 81 СК РФ, суд не обсудил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алиментов в долях и основания его уменьшения.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 СК РФ установлено: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Согласно пункту 2 той же статьи «Размер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обстоятельств.» У ответчика на иждивении находятся [другие несовершеннолетние дети [Ф. И. О., даты рождения] / нетрудоспособные родители / супруг(а) в отпуске по уходу за ребёнком]; его доход составляет [сумма] рублей в месяц, [он имеет заболевание / инвалидность, требующие лечения]. Взыскание в заявленном размере поставит других детей ответчика в худшее положение, что недопустимо: все дети имеют равное право на содержание.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Если у каждого из родителей остаются дети.</w:t>
      </w:r>
      <w:r>
        <w:rPr>
          <w:rFonts w:ascii="Times New Roman" w:hAnsi="Times New Roman"/>
          <w:b w:val="0"/>
          <w:i w:val="0"/>
          <w:sz w:val="24"/>
        </w:rPr>
        <w:t xml:space="preserve"> [При раздельном проживании детей:] Пунктом 3 статьи 83 СК РФ установлено: «Если при каждом из родителей остаются дети, размер алиментов с одного из родителей в пользу другого, менее обеспеченного, определяется в твердой денежной сумме, взыскиваемой ежемесячно и определяемой судом в соответствии с пунктом 2 настоящей статьи.» С ответчиком проживает [второй ребёнок сторон [Ф. И. О.]], которого ответчик содержит самостоятельно. Это обстоятельство исключает взыскание алиментов в долях от заработка в общем порядке.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присуждаются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Мер к получению содержания до подачи иска истец не принимал [с требованием к ответчику не обращался], а ответчик от уплаты не уклонялся. Поэтому оснований для взыскания алиментов за прошедший период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добровольно содержит ребёнка.</w:t>
      </w:r>
      <w:r>
        <w:rPr>
          <w:rFonts w:ascii="Times New Roman" w:hAnsi="Times New Roman"/>
          <w:b w:val="0"/>
          <w:i w:val="0"/>
          <w:sz w:val="24"/>
        </w:rPr>
        <w:t xml:space="preserve"> Ответчик ежемесячно [перечисляет истцу [сумма] рублей / оплачивает детский сад, секции, одежду] — выписки и чеки представлены в суд первой инстанции. Суд этим доказательствам оценки не дал.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должна сохранять для ответчика возможность содержать себя и других детей.</w:t>
      </w:r>
      <w:r>
        <w:rPr>
          <w:rFonts w:ascii="Times New Roman" w:hAnsi="Times New Roman"/>
          <w:b w:val="0"/>
          <w:i w:val="0"/>
          <w:sz w:val="24"/>
        </w:rPr>
        <w:t xml:space="preserve"> У ответчика [есть ребёнок от другого брака / на иждивении нетрудоспособные родители]; его доход [сумма] рублей. Взысканная доля оставляет ответчику и другим детям средства ниже прожиточного минимума, что нарушает равенство прав детей на содержание.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80, 81, 107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взыскании алиментов подлежит немедленному исполнению (ст. 211 ГПК РФ): подача жалобы не останавливает удержания. При отмене решения взысканные алименты обратно, как правило, не взыскиваются (ст. 116 СК РФ) — поэтому подавайте жалобу без промедления.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 решение мирового судьи жалоба подаётся в районный суд через мирового судью.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