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взыскании задолженности по оплате товара по договору купли-продажи, процентов и неустойки</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задолженности по оплате товара по договору купли-продажи от «[дата]» [сумма] рублей и процентов по статье 395 ГК РФ.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задолженность, суд не учёл, что товар оплачен полностью [в том числе наличными сверх цены, указанной в договоре], передан с недостатками и не в полном объёме, а проценты рассчитаны неверно (пункты 1, 2 и 4 части 1 статьи 330 ГПК РФ).</w:t>
      </w:r>
    </w:p>
    <w:p>
      <w:pPr>
        <w:spacing w:after="120" w:line="276" w:lineRule="auto"/>
        <w:ind w:firstLine="709"/>
        <w:jc w:val="both"/>
      </w:pPr>
      <w:r>
        <w:rPr>
          <w:rFonts w:ascii="Times New Roman" w:hAnsi="Times New Roman"/>
          <w:b/>
          <w:i w:val="0"/>
          <w:sz w:val="24"/>
        </w:rPr>
        <w:t>Товар оплачен полностью.</w:t>
      </w:r>
      <w:r>
        <w:rPr>
          <w:rFonts w:ascii="Times New Roman" w:hAnsi="Times New Roman"/>
          <w:b w:val="0"/>
          <w:i w:val="0"/>
          <w:sz w:val="24"/>
        </w:rPr>
        <w:t xml:space="preserve"> Пунктом 1 статьи 486 Гражданского кодекса Российской Федерации (далее — ГК РФ) установлено: «Покупатель обязан оплатить товар непосредственно до или после передачи ему продавцом товара, если иное не предусмотрено настоящим Кодексом, другим законом, иными правовыми актами или договором купли-продажи и не вытекает из существа обязательства.» Цена [сумма] рублей уплачена [наличными при подписании договора — в договоре указано «деньги получены полностью» / переводами от «[дата]»]. Отметка продавца о получении денег в договоре является распиской и подтверждает исполнение обязанности покупателя.</w:t>
      </w:r>
    </w:p>
    <w:p>
      <w:pPr>
        <w:spacing w:after="120" w:line="276" w:lineRule="auto"/>
        <w:ind w:firstLine="709"/>
        <w:jc w:val="both"/>
      </w:pPr>
      <w:r>
        <w:rPr>
          <w:rFonts w:ascii="Times New Roman" w:hAnsi="Times New Roman"/>
          <w:b/>
          <w:i w:val="0"/>
          <w:sz w:val="24"/>
        </w:rPr>
        <w:t>[Если цена в договоре занижена по просьбе продавца:] Обязательство определено договором.</w:t>
      </w:r>
      <w:r>
        <w:rPr>
          <w:rFonts w:ascii="Times New Roman" w:hAnsi="Times New Roman"/>
          <w:b w:val="0"/>
          <w:i w:val="0"/>
          <w:sz w:val="24"/>
        </w:rPr>
        <w:t xml:space="preserve"> Стороны указали в договоре цену [сумма] рублей; требование об оплате иной, «реальной» цены, не отражённой в договоре, не основано на законе. Доказательств соглашения о другой цене истец не представил.</w:t>
      </w:r>
    </w:p>
    <w:p>
      <w:pPr>
        <w:spacing w:after="120" w:line="276" w:lineRule="auto"/>
        <w:ind w:firstLine="709"/>
        <w:jc w:val="both"/>
      </w:pPr>
      <w:r>
        <w:rPr>
          <w:rFonts w:ascii="Times New Roman" w:hAnsi="Times New Roman"/>
          <w:b/>
          <w:i w:val="0"/>
          <w:sz w:val="24"/>
        </w:rPr>
        <w:t>Товар передан с недостатками — ответчик вправе требовать уменьшения цены.</w:t>
      </w:r>
      <w:r>
        <w:rPr>
          <w:rFonts w:ascii="Times New Roman" w:hAnsi="Times New Roman"/>
          <w:b w:val="0"/>
          <w:i w:val="0"/>
          <w:sz w:val="24"/>
        </w:rPr>
        <w:t xml:space="preserve"> [Автомобиль имел скрытые недостатки [неисправность двигателя, следы ДТП], о которых продавец не сообщил; стоимость устранения [сумма] рублей. Ответчик заявлял о зачёте этой суммы (статья 410 ГК РФ) / предъявлял встречный иск, который суд необоснованно отклонил.]</w:t>
      </w:r>
    </w:p>
    <w:p>
      <w:pPr>
        <w:spacing w:after="120" w:line="276" w:lineRule="auto"/>
        <w:ind w:firstLine="709"/>
        <w:jc w:val="both"/>
      </w:pPr>
      <w:r>
        <w:rPr>
          <w:rFonts w:ascii="Times New Roman" w:hAnsi="Times New Roman"/>
          <w:b/>
          <w:i w:val="0"/>
          <w:sz w:val="24"/>
        </w:rPr>
        <w:t>Продавец не передал товар [документы] полностью.</w:t>
      </w:r>
      <w:r>
        <w:rPr>
          <w:rFonts w:ascii="Times New Roman" w:hAnsi="Times New Roman"/>
          <w:b w:val="0"/>
          <w:i w:val="0"/>
          <w:sz w:val="24"/>
        </w:rPr>
        <w:t xml:space="preserve"> Пунктом 3 статьи 486 ГК РФ («Если покупатель своевременно не оплачивает переданный в соответствии с договором купли-продажи товар, продавец вправе потребовать оплаты товара и уплаты процентов в соответствии со статьей 395 настоящего Кодекса.») обязанность по оплате связана с передачей товара. [Продавец не передал [второй комплект ключей, ПТС, сервисную книжку]; до их передачи покупатель вправе приостановить оплату оставшейся части цены.]</w:t>
      </w:r>
    </w:p>
    <w:p>
      <w:pPr>
        <w:spacing w:after="120" w:line="276" w:lineRule="auto"/>
        <w:ind w:firstLine="709"/>
        <w:jc w:val="both"/>
      </w:pPr>
      <w:r>
        <w:rPr>
          <w:rFonts w:ascii="Times New Roman" w:hAnsi="Times New Roman"/>
          <w:b/>
          <w:i w:val="0"/>
          <w:sz w:val="24"/>
        </w:rPr>
        <w:t>Рассрочка и сроки.</w:t>
      </w:r>
      <w:r>
        <w:rPr>
          <w:rFonts w:ascii="Times New Roman" w:hAnsi="Times New Roman"/>
          <w:b w:val="0"/>
          <w:i w:val="0"/>
          <w:sz w:val="24"/>
        </w:rPr>
        <w:t xml:space="preserve"> Пунктом 1 статьи 489 ГК РФ («Договором о продаже товара в кредит может быть предусмотрена оплата товара в рассрочку.») — [платежи по графику вносились; срок оставшихся платежей не наступил]. Требование о досрочном взыскании всей суммы возможно лишь при просрочке платежа, превышающей половину цены (пункт 2 статьи 489 ГК РФ: «Когда покупатель не производит в установленный договором срок очередной платеж за проданный в рассрочку и переданный ему товар, продавец вправе, если иное не предусмотрено договором, отказаться от исполнения договора и потребовать возврата проданного товара, за исключением случаев, когда сумма платежей, полученных от покупателя, превышает половину цены товара.»).</w:t>
      </w:r>
    </w:p>
    <w:p>
      <w:pPr>
        <w:spacing w:after="120" w:line="276" w:lineRule="auto"/>
        <w:ind w:firstLine="709"/>
        <w:jc w:val="both"/>
      </w:pPr>
      <w:r>
        <w:rPr>
          <w:rFonts w:ascii="Times New Roman" w:hAnsi="Times New Roman"/>
          <w:b/>
          <w:i w:val="0"/>
          <w:sz w:val="24"/>
        </w:rPr>
        <w:t>Проценты по статье 395 ГК РФ рассчитаны неверно.</w:t>
      </w:r>
      <w:r>
        <w:rPr>
          <w:rFonts w:ascii="Times New Roman" w:hAnsi="Times New Roman"/>
          <w:b w:val="0"/>
          <w:i w:val="0"/>
          <w:sz w:val="24"/>
        </w:rPr>
        <w:t xml:space="preserve"> Пунктом 1 статьи 395 ГК РФ установлено: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Пунктом 5 той же статьи: «Начисление процентов на проценты (сложные проценты) не допускается, если иное не установлено законом. По обязательствам, исполняемым при осуществлении сторонами предпринимательской деятельности, применение сложных процентов не допускается, если иное не предусмотрено законом или договором.» Истец [начислил проценты на проценты / начал начисление до наступления срока возврата / применил ставку, не соответствующую периодам / одновременно взыскивает договорную неустойку и проценты по статье 395 ГК РФ, что недопустимо при наличии неустойки — пункт 4 статьи 395: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 Контррасчёт прилагается.</w:t>
      </w:r>
    </w:p>
    <w:p>
      <w:pPr>
        <w:spacing w:after="120" w:line="276" w:lineRule="auto"/>
        <w:ind w:firstLine="709"/>
        <w:jc w:val="both"/>
      </w:pPr>
      <w:r>
        <w:rPr>
          <w:rFonts w:ascii="Times New Roman" w:hAnsi="Times New Roman"/>
          <w:b/>
          <w:i w:val="0"/>
          <w:sz w:val="24"/>
        </w:rPr>
        <w:t>Суд не применил исковую давность, о пропуске которой ответчик заявил в суде первой инстанции.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По обязательствам с определённым сроком исполнения срок давности начинается по окончании срока исполнения (пункт 2 статьи 200 ГК РФ: «По обязательствам с определенным сроком исполнения течение срока исковой давности начинается по окончании срока исполнения.»), а при исполнении по частям — отдельно по каждому платежу. По обязательствам, срок исполнения которых определён моментом востребования, — «По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 Срок возврата [наступил «[дата]» / требование о возврате предъявлено «[дата]»]; иск подан «[дата]».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475, 478, 486, 489, 395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