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покупатель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поставщик: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стоимости товара по универсальным передаточным документам и процентов за пользование чужими денежными средствами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стоимости товара, переданного по универсальным передаточным документам, [сумма] рублей и процентов.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стоимость товара, суд не проверил по каждому УПД факт передачи и полномочия лица, принявшего товар, не учёл расхождения в количестве и частичную оплату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Каждый УПД — отдельная разовая сделка, и истец должен доказать каждую.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432 ГК РФ установлено: «Договор заключается посредством направления оферты (предложения заключить договор) одной из сторон и ее акцепта (принятия предложения) другой стороной.» Согласно пункту 3 статьи 438 ГК РФ «Совершение лицом, получившим оферту, в срок, установленный для ее акцепта, действий по выполнению указанных в ней условий договора (отгрузка товаров, предоставление услуг, выполнение работ, уплата соответствующей суммы и т.п.) считается акцептом, если иное не предусмотрено законом, иными правовыми актами или не указано в оферте.» Письменного договора между сторонами нет, поэтому истец обязан по каждому документу доказать, что товар конкретного наименования, количества и цены получен именно ответчиком. Общая сумма «по акту сверки» без первичных документов этого не подтверждает.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Факт поставки не доказан.</w:t>
      </w:r>
      <w:r>
        <w:rPr>
          <w:rFonts w:ascii="Times New Roman" w:hAnsi="Times New Roman"/>
          <w:b w:val="0"/>
          <w:i w:val="0"/>
          <w:sz w:val="24"/>
        </w:rPr>
        <w:t xml:space="preserve"> Истец ссылается на универсальные передаточные документы (товарные накладные) № [__] от «[дата]». Однако [документы не содержат подписи представителя ответчика и оттиска его печати / подписаны лицом, которое не является работником ответчика и не имело доверенности на получение товара / в графе «Груз получил» стоит подпись водителя перевозчика]. Пунктом 1 статьи 182 ГК РФ установлено: «Сделка, совершенная одним лицом (представителем) от имени другого лица (представляемого) в силу полномочия, основанного на доверенности, указании закона либо акте уполномоченного на то государственного органа или органа местного самоуправления, непосредственно создает, изменяет и прекращает гражданские права и обязанности представляемого.» Согласно пункту 1 статьи 183 ГК РФ «При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лица, если только другое лицо (представляемый) впоследствии не одобрит данную сделку.» Последующего одобрения со стороны ответчика не было: товар не оприходован, в книге покупок и декларации по НДС не отражён, оплата не производилась. Суд не истребовал у истца подлинники УПД, транспортные накладные и доверенности получателя (часть 4 статьи 66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Полномочие лица, принявшего товар, не явствовало из обстановки.</w:t>
      </w:r>
      <w:r>
        <w:rPr>
          <w:rFonts w:ascii="Times New Roman" w:hAnsi="Times New Roman"/>
          <w:b w:val="0"/>
          <w:i w:val="0"/>
          <w:sz w:val="24"/>
        </w:rPr>
        <w:t xml:space="preserve"> Истец ссылается на абзац второй пункта 1 статьи 182 ГК РФ: «Полномочие может также явствовать из обстановки, в которой действует представитель (продавец в розничной торговле, кассир и т.п.).» Однако товар выгружен [по адресу, который не является местом нахождения или складом ответчика / на территории третьего лица], подпись принявшего лица не расшифрована, печать отсутствует [или проставлена печать иной организации]. Действия работников должника признаются его действиями лишь при исполнении ими своих обязанностей (статья 402 ГК РФ: «Действия работников должника по исполнению его обязательства считаются действиями должника. Должник отвечает за эти действия, если они повлекли неисполнение или ненадлежащее исполнение обязательства.»); истец не доказал, что [Ф. И. О.] является работником ответчика.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Количество товара не соответствует документам.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513 ГК РФ предусмотрено: «Покупатель (получатель) обязан в этот же срок проверить количество и качество принятых товаров в порядке, установленном законом, иными правовыми актами, договором или обычаями делового оборота, и о выявленных несоответствиях или недостатках товаров незамедлительно письменно уведомить поставщика.» При приёмке партии от «[дата]» выявлена недостача [__] единиц на сумму [сумма] рублей, о чём ответчик составил акт и в тот же день уведомил истца [электронное письмо, мессенджер]. Требование об оплате недопоставленного товара необоснованно.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Задолженность частично погашена, расчёт истца её не учитывает.</w:t>
      </w:r>
      <w:r>
        <w:rPr>
          <w:rFonts w:ascii="Times New Roman" w:hAnsi="Times New Roman"/>
          <w:b w:val="0"/>
          <w:i w:val="0"/>
          <w:sz w:val="24"/>
        </w:rPr>
        <w:t xml:space="preserve"> Ответчик оплатил [сумма] рублей платёжными поручениями № [__] от «[дата]», № [__] от «[дата]» с указанием в назначении платежа конкретных УПД. Пунктом 1 статьи 319.1 ГК РФ предусмотрено: «В случае, если исполненного должником недостаточно для погашения всех однородных обязательств должника перед кредитором, исполненное засчитывается в счет обязательства, указанного должником при исполнении или без промедления после исполнения.» Истец же зачёл эти платежи в счёт других [более ранних, непросуженных] поставок, искусственно увеличив долг по спорным документам. Кроме того, у ответчика имеется встречное требование к истцу [возврат стоимости некачественного товара / неустойка за просрочку поставки] в размере [сумма] рублей, о зачёте которого ответчик заявил письмом от «[дата]». Статьёй 410 ГК РФ установлено: «Обязательство прекращается полностью или частично зачетом встречного однородного требования, срок которого наступил либо срок которого не указан или определен моментом востребования. В случаях, предусмотренных законом, допускается зачет встречного однородного требования, срок которого не наступил. Для зачета достаточно заявления одной стороны.»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начислены неверно.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395 ГК РФ установлено: 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 Истец начислил проценты [с даты УПД, хотя товар фактически получен «[дата]» / на сумму, включающую неподтверждённые поставки / без учёта платежей ответчика]. Контррасчёт прилагается: проценты, если суд признает долг, составляют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182, 395, 434, 486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