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компенсации за пользование долей в праве общей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компенсации за пользование [__] долей истца в праве общей собственности на [квартиру] за период с «[дата]» по «[дата]» в размере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компенсацию, суд не установил невозможности для истца пользоваться имуществом соразмерно своей доле по вине ответчика: истец не пытался пользоваться квартирой и препятствий не встречал, а размер потерь не доказан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положена лишь при невозможности пользоваться своей долей по вине других сособственников.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247 Гражданского кодекса Российской Федерации (далее — ГК РФ) установлено: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Компенсация — это возмещение имущественных потерь собственника, который объективно лишён возможности пользоваться приходящейся на его долю частью имущества из-за действий других сособственников. Сам по себе факт непроживания истца основанием для компенсации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пытался пользоваться квартирой и не встречал препятствий.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собственной квартире по адресу __, вселиться не пытался, ключи у него есть — переписка / порядок пользования не определён, с иском о вселении или определении порядка пользования истец не обращался]. Ответчик пользуется лишь своей частью и местами общего пользования.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размер потерь.</w:t>
      </w:r>
      <w:r>
        <w:rPr>
          <w:rFonts w:ascii="Times New Roman" w:hAnsi="Times New Roman"/>
          <w:b w:val="0"/>
          <w:i w:val="0"/>
          <w:sz w:val="24"/>
        </w:rPr>
        <w:t xml:space="preserve"> Расчёт по [средней ставке аренды всей квартиры, делённой пропорционально доле] неверен: компенсация — не арендная плата за жильё, которое ответчик не арендовал, а возмещение реальных потерь истца. Истец не доказал, что мог бы [сдать долю / получить доход] и что этому помешал ответчик. Частью 1 статьи 79 ГПК РФ («При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 — при необходимости размер определяется экспертизой.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несёт расходов на содержание.</w:t>
      </w:r>
      <w:r>
        <w:rPr>
          <w:rFonts w:ascii="Times New Roman" w:hAnsi="Times New Roman"/>
          <w:b w:val="0"/>
          <w:i w:val="0"/>
          <w:sz w:val="24"/>
        </w:rPr>
        <w:t xml:space="preserve"> Статьёй 249 ГК РФ установлено: «Каждый участник долевой собственности обязан соразмерно со своей долей участвовать в уплате налогов, сборов и иных обязательных платежей по общему имуществу, а также в расходах и издержках по его содержанию и сохранению.» Ответчик один оплачивал коммунальные услуги и ремонт на сумму [сумма] рублей, в том числе за долю истца. Ответчик заявлял о зачёте [встречный иск о взыскании расходов].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По общему правилу пункта 1 статьи 200 ГК РФ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своего права истец узнал «[дата каждого периода, за который истец требует компенсацию]», следовательно, срок истёк «[дата]», а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Уважительных причин, связанных с личностью истца (статья 205 ГК РФ), истец не привёл. [Если давность к спору не применяется или явно не пропущена — удалите этот абзац.]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247, 249, 196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