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работник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работодатель: </w:t>
      </w:r>
      <w:r>
        <w:rPr>
          <w:rFonts w:ascii="Times New Roman" w:hAnsi="Times New Roman"/>
          <w:b w:val="0"/>
          <w:i w:val="0"/>
          <w:sz w:val="24"/>
        </w:rPr>
        <w:t>[наименование работодателя]</w:t>
      </w:r>
      <w:r>
        <w:rPr>
          <w:rFonts w:ascii="Times New Roman" w:hAnsi="Times New Roman"/>
          <w:b w:val="0"/>
          <w:i w:val="0"/>
          <w:sz w:val="24"/>
        </w:rPr>
        <w:br/>
        <w:t>адрес: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взыскании с работника материального ущерба, причинённого работодателю</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с ответчика в пользу работодателя материального ущерба в размере [сумма] рублей.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ущерб, суд не установил обязательных условий материальной ответственности работника: проверка с истребованием объяснений не проводилась, прямой действительный ущерб и вина не доказаны, а оснований для полной материальной ответственности нет (пункты 1, 2 и 4 части 1 статьи 330 ГПК РФ).</w:t>
      </w:r>
    </w:p>
    <w:p>
      <w:pPr>
        <w:spacing w:after="120" w:line="276" w:lineRule="auto"/>
        <w:ind w:firstLine="709"/>
        <w:jc w:val="both"/>
      </w:pPr>
      <w:r>
        <w:rPr>
          <w:rFonts w:ascii="Times New Roman" w:hAnsi="Times New Roman"/>
          <w:b/>
          <w:i w:val="0"/>
          <w:sz w:val="24"/>
        </w:rPr>
        <w:t>Работник отвечает только за прямой действительный ущерб и при наличии всех условий ответственности.</w:t>
      </w:r>
      <w:r>
        <w:rPr>
          <w:rFonts w:ascii="Times New Roman" w:hAnsi="Times New Roman"/>
          <w:b w:val="0"/>
          <w:i w:val="0"/>
          <w:sz w:val="24"/>
        </w:rPr>
        <w:t xml:space="preserve"> Статьёй 238 ТК РФ установлено: «Работник обязан возместить работодателю причиненный ему прямой действительный ущерб. Неполученные доходы (упущенная выгода) взысканию с работника не подлежат.» «Под прямым действительным ущербом понимается реальное уменьшение наличного имущества работодателя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восстановление имущества либо на возмещение ущерба, причиненного работником третьим лицам.» Работодатель обязан доказать: наличие прямого действительного ущерба и его размер, противоправность поведения работника, его вину, причинную связь между поведением и ущербом, а также соблюдение порядка установления ущерба. Ни одно из этих обстоятельств надлежаще не доказано.</w:t>
      </w:r>
    </w:p>
    <w:p>
      <w:pPr>
        <w:spacing w:after="120" w:line="276" w:lineRule="auto"/>
        <w:ind w:firstLine="709"/>
        <w:jc w:val="both"/>
      </w:pPr>
      <w:r>
        <w:rPr>
          <w:rFonts w:ascii="Times New Roman" w:hAnsi="Times New Roman"/>
          <w:b/>
          <w:i w:val="0"/>
          <w:sz w:val="24"/>
        </w:rPr>
        <w:t>Проверка для установления ущерба и его причин не проводилась [или проведена с нарушениями].</w:t>
      </w:r>
      <w:r>
        <w:rPr>
          <w:rFonts w:ascii="Times New Roman" w:hAnsi="Times New Roman"/>
          <w:b w:val="0"/>
          <w:i w:val="0"/>
          <w:sz w:val="24"/>
        </w:rPr>
        <w:t xml:space="preserve"> Статьёй 247 ТК РФ установлено: «До принятия решения о возмещении ущерба конкретными работниками работодатель обязан провести проверку для установления размера причиненного ущерба и причин его возникновения. Для проведения такой проверки работодатель имеет право создать комиссию с участием соответствующих специалистов.» «Истребование от работника письменного объяснения для установления причины возникновения ущерба является обязательным. В случае отказа или уклонения работника от предоставления указанного объяснения составляется соответствующий акт.» [Объяснение у ответчика не истребовалось / инвентаризация проведена в его отсутствие, без уведомления, без участия всех материально ответственных лиц / с материалами проверки ответчика не ознакомили — часть третья статьи 247 ТК РФ: «Работник и (или) его представитель имеют право знакомиться со всеми материалами проверки и обжаловать их в порядке, установленном настоящим Кодексом.»]. Результаты такой проверки не могут подтверждать ни размер ущерба, ни вину ответчика.</w:t>
      </w:r>
    </w:p>
    <w:p>
      <w:pPr>
        <w:spacing w:after="120" w:line="276" w:lineRule="auto"/>
        <w:ind w:firstLine="709"/>
        <w:jc w:val="both"/>
      </w:pPr>
      <w:r>
        <w:rPr>
          <w:rFonts w:ascii="Times New Roman" w:hAnsi="Times New Roman"/>
          <w:b/>
          <w:i w:val="0"/>
          <w:sz w:val="24"/>
        </w:rPr>
        <w:t>Оснований для полной материальной ответственности нет — ответственность ограничена средним заработком.</w:t>
      </w:r>
      <w:r>
        <w:rPr>
          <w:rFonts w:ascii="Times New Roman" w:hAnsi="Times New Roman"/>
          <w:b w:val="0"/>
          <w:i w:val="0"/>
          <w:sz w:val="24"/>
        </w:rPr>
        <w:t xml:space="preserve"> Статьёй 241 ТК РФ установлено: «За причиненный ущерб работник несет материальную ответственность в пределах своего среднего месячного заработка, если иное не предусмотрено настоящим Кодексом или иными федеральными законами.» Полная ответственность возможна лишь в случаях статьи 243 ТК РФ: «Материальная ответственность в полном размере причиненного ущерба возлагается на работника в следующих случаях:» «когда в соответствии с настоящим Кодексом или иными федеральными законами на работника возложена материальная ответственность в полном размере за ущерб, причиненный работодателю при исполнении работником трудовых обязанностей» «недостачи ценностей, вверенных ему на основании специального письменного договора или полученных им по разовому документу» [Договор о полной индивидуальной материальной ответственности с ответчиком не заключался / заключён, но должность ответчика не входит в перечень, утверждённый постановлением Минтруда № 85 / коллективная ответственность не оформлена договором с бригадой]. Следовательно, ответчик может отвечать лишь в пределах среднего месячного заработка [сумма] рублей.</w:t>
      </w:r>
    </w:p>
    <w:p>
      <w:pPr>
        <w:spacing w:after="120" w:line="276" w:lineRule="auto"/>
        <w:ind w:firstLine="709"/>
        <w:jc w:val="both"/>
      </w:pPr>
      <w:r>
        <w:rPr>
          <w:rFonts w:ascii="Times New Roman" w:hAnsi="Times New Roman"/>
          <w:b/>
          <w:i w:val="0"/>
          <w:sz w:val="24"/>
        </w:rPr>
        <w:t>Ущерб возник по обстоятельствам, исключающим ответственность.</w:t>
      </w:r>
      <w:r>
        <w:rPr>
          <w:rFonts w:ascii="Times New Roman" w:hAnsi="Times New Roman"/>
          <w:b w:val="0"/>
          <w:i w:val="0"/>
          <w:sz w:val="24"/>
        </w:rPr>
        <w:t xml:space="preserve"> Статьёй 239 ТК РФ установлено: «Материальная ответственность работника исключается в случаях возникновения ущерба вследствие непреодолимой силы, нормального хозяйственного риска, крайней необходимости или необходимой обороны либо неисполнения работодателем обязанности по обеспечению надлежащих условий для хранения имущества, вверенного работнику.» [Работодатель не обеспечил условия хранения имущества: склад не запирался, доступ имели посторонние лица, видеонаблюдение не работало / ущерб — результат нормального хозяйственного риска / вызван неисправностью служебного автомобиля, о которой ответчик сообщал].</w:t>
      </w:r>
    </w:p>
    <w:p>
      <w:pPr>
        <w:spacing w:after="120" w:line="276" w:lineRule="auto"/>
        <w:ind w:firstLine="709"/>
        <w:jc w:val="both"/>
      </w:pPr>
      <w:r>
        <w:rPr>
          <w:rFonts w:ascii="Times New Roman" w:hAnsi="Times New Roman"/>
          <w:b/>
          <w:i w:val="0"/>
          <w:sz w:val="24"/>
        </w:rPr>
        <w:t>Размер ущерба подлежит снижению.</w:t>
      </w:r>
      <w:r>
        <w:rPr>
          <w:rFonts w:ascii="Times New Roman" w:hAnsi="Times New Roman"/>
          <w:b w:val="0"/>
          <w:i w:val="0"/>
          <w:sz w:val="24"/>
        </w:rPr>
        <w:t xml:space="preserve"> Частью первой статьи 250 ТК РФ установлено: «Орган по рассмотрению трудовых споров может с учетом степени и формы вины, материального положения работника и других обстоятельств снизить размер ущерба, подлежащий взысканию с работника.» Частью второй: «Снижение размера ущерба, подлежащего взысканию с работника, не производится, если ущерб причинен преступлением, совершенным в корыстных целях.» Ответчик [имеет доход [сумма] рублей, на иждивении — [дети], выплачивает ипотеку]; вина, если и есть, — неосторожная. [Снижение не применяется, если ущерб причинён преступлением в корыстных целях — к ответчику это не относится.]</w:t>
      </w:r>
    </w:p>
    <w:p>
      <w:pPr>
        <w:spacing w:after="120" w:line="276" w:lineRule="auto"/>
        <w:ind w:firstLine="709"/>
        <w:jc w:val="both"/>
      </w:pPr>
      <w:r>
        <w:rPr>
          <w:rFonts w:ascii="Times New Roman" w:hAnsi="Times New Roman"/>
          <w:b/>
          <w:i w:val="0"/>
          <w:sz w:val="24"/>
        </w:rPr>
        <w:t>Суд не применил последствия пропуска работодателем срока обращения в суд.</w:t>
      </w:r>
      <w:r>
        <w:rPr>
          <w:rFonts w:ascii="Times New Roman" w:hAnsi="Times New Roman"/>
          <w:b w:val="0"/>
          <w:i w:val="0"/>
          <w:sz w:val="24"/>
        </w:rPr>
        <w:t xml:space="preserve"> Частью четвёртой статьи 392 ТК РФ установлено: «Работодатель имеет право обратиться в суд по спорам о возмещении работником ущерба, причиненного работодателю, в течение одного года со дня обнаружения причиненного ущерба.» Ущерб обнаружен «[дата]» [акт инвентаризации, служебная записка], а иск подан «[дата]» — более чем через год. Ответчик заявлял о пропуске срока в суде первой инстанции.</w:t>
      </w:r>
    </w:p>
    <w:p>
      <w:pPr>
        <w:spacing w:after="120" w:line="276" w:lineRule="auto"/>
        <w:ind w:firstLine="709"/>
        <w:jc w:val="both"/>
      </w:pPr>
      <w:r>
        <w:rPr>
          <w:rFonts w:ascii="Times New Roman" w:hAnsi="Times New Roman"/>
          <w:b/>
          <w:i w:val="0"/>
          <w:sz w:val="24"/>
        </w:rPr>
        <w:t>[Если удержание уже произведено:] Порядок взыскания нарушен.</w:t>
      </w:r>
      <w:r>
        <w:rPr>
          <w:rFonts w:ascii="Times New Roman" w:hAnsi="Times New Roman"/>
          <w:b w:val="0"/>
          <w:i w:val="0"/>
          <w:sz w:val="24"/>
        </w:rPr>
        <w:t xml:space="preserve"> Статьёй 248 ТК РФ установлено: «Взыскание с виновного работника суммы причиненного ущерба, не превышающей среднего месячного заработка, производится по распоряжению работодателя. Распоряжение может быть сделано не позднее одного месяца со дня окончательного установления работодателем размера причиненного работником ущерба.» «Если месячный срок истек или работник не согласен добровольно возместить причиненный работодателю ущерб, а сумма причиненного ущерба, подлежащая взысканию с работника, превышает его средний месячный заработок, то взыскание может осуществляться только судом.» [Работодатель удержал из зарплаты [сумма] рублей сверх среднего месячного заработка без согласия ответчика / распоряжение издано позже месячного срока.]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238, 239, 241, 242, 243, 247, 250, 392 ТК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и принять по делу новое решение об отказе в удовлетворении исковых требований [наименование истца] [либо снизить размер ущерба, подлежащего взысканию, по статье 250 ТК РФ до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Работник освобождён от уплаты государственной пошлины по спорам, вытекающим из трудовых отношений, в том числе при подаче апелляционной жалобы (ст. 393 ТК РФ, подп. 1 п. 1 ст. 333.36 НК РФ): приложите вместо квитанции ссылку на льготу.</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