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неустойки за просрочку поставки товара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неустойки за просрочку поставки товара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неверно определил срок поставки, не учёл неисполнение покупателем встречных обязанностей и форс-мажор, а заявление о несоразмерности неустойки отклонил без мотивов (пункты 1 и 4 части 1 статьи 270 АПК РФ).</w:t>
      </w:r>
    </w:p>
    <w:p>
      <w:pPr>
        <w:spacing w:after="120" w:line="276" w:lineRule="auto"/>
        <w:ind w:firstLine="709"/>
        <w:jc w:val="both"/>
      </w:pPr>
      <w:r>
        <w:rPr>
          <w:rFonts w:ascii="Times New Roman" w:hAnsi="Times New Roman"/>
          <w:b/>
          <w:i w:val="0"/>
          <w:sz w:val="24"/>
        </w:rPr>
        <w:t>Срок поставки определён истцом неверно.</w:t>
      </w:r>
      <w:r>
        <w:rPr>
          <w:rFonts w:ascii="Times New Roman" w:hAnsi="Times New Roman"/>
          <w:b w:val="0"/>
          <w:i w:val="0"/>
          <w:sz w:val="24"/>
        </w:rPr>
        <w:t xml:space="preserve"> Пунктом 1 статьи 314 ГК РФ установлено: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По пункту [__] Договора и спецификации № [__] срок поставки исчисляется [с даты получения поставщиком предоплаты / с даты согласования макета (технического задания) / с даты получения отгрузочной разнарядки]. Это событие наступило «[дата]», поэтому последним днём поставки было «[дата]», а не «[дата]», как считает истец. Товар передан «[дата]» — в срок [или с просрочкой [__] дней вместо [__]].</w:t>
      </w:r>
    </w:p>
    <w:p>
      <w:pPr>
        <w:spacing w:after="120" w:line="276" w:lineRule="auto"/>
        <w:ind w:firstLine="709"/>
        <w:jc w:val="both"/>
      </w:pPr>
      <w:r>
        <w:rPr>
          <w:rFonts w:ascii="Times New Roman" w:hAnsi="Times New Roman"/>
          <w:b/>
          <w:i w:val="0"/>
          <w:sz w:val="24"/>
        </w:rPr>
        <w:t>Покупатель сам не исполнил встречные обязанности.</w:t>
      </w:r>
      <w:r>
        <w:rPr>
          <w:rFonts w:ascii="Times New Roman" w:hAnsi="Times New Roman"/>
          <w:b w:val="0"/>
          <w:i w:val="0"/>
          <w:sz w:val="24"/>
        </w:rPr>
        <w:t xml:space="preserve"> Согласно пункту 2 статьи 509 ГК РФ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 Покупатель направил разнарядку только «[дата]» [не перечислил предоплату в срок / не согласовал спецификацию / не обеспечил приём товара на складе в согласованный день]. Пунктом 3 статьи 405 ГК РФ предусмотрено: «Должник не считается просрочившим, пока обязательство не может быть исполнено вследствие просрочки кредитора.»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период просрочки кредитора неустойка с поставщика не взыскивается.</w:t>
      </w:r>
    </w:p>
    <w:p>
      <w:pPr>
        <w:spacing w:after="120" w:line="276" w:lineRule="auto"/>
        <w:ind w:firstLine="709"/>
        <w:jc w:val="both"/>
      </w:pPr>
      <w:r>
        <w:rPr>
          <w:rFonts w:ascii="Times New Roman" w:hAnsi="Times New Roman"/>
          <w:b/>
          <w:i w:val="0"/>
          <w:sz w:val="24"/>
        </w:rPr>
        <w:t>Просрочка вызвана обстоятельствами непреодолимой силы.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[Указать обстоятельство: [наводнение / запрет на вывоз / закрытие пункта пропуска], период его действия; приложить сертификат Торгово-промышленной палаты от «[дата]» № [__]]. Поставщик уведомил покупателя о наступлении этого обстоятельства письмом от «[дата]», то есть в срок, предусмотренный пунктом [__] Договора. Пунктом 2 статьи 330 ГК РФ предусмотрено: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line="276" w:lineRule="auto"/>
        <w:ind w:firstLine="709"/>
        <w:jc w:val="both"/>
      </w:pPr>
      <w:r>
        <w:rPr>
          <w:rFonts w:ascii="Times New Roman" w:hAnsi="Times New Roman"/>
          <w:b/>
          <w:i w:val="0"/>
          <w:sz w:val="24"/>
        </w:rPr>
        <w:t>Неустойка начислена за пределами обязанности поставщика.</w:t>
      </w:r>
      <w:r>
        <w:rPr>
          <w:rFonts w:ascii="Times New Roman" w:hAnsi="Times New Roman"/>
          <w:b w:val="0"/>
          <w:i w:val="0"/>
          <w:sz w:val="24"/>
        </w:rPr>
        <w:t xml:space="preserve"> Статьёй 521 ГК РФ установлено: «Установленная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 Истец [начисляет неустойку на стоимость всей спецификации, хотя просрочена лишь партия на [сумма] рублей / продолжает начисление после своего отказа от принятия просроченного товара / не учитывает предусмотренное пунктом [__] Договора ограничение неустойки [__] % от стоимости непоставленного товара]. Контррасчёт прилагается.</w:t>
      </w:r>
    </w:p>
    <w:p>
      <w:pPr>
        <w:spacing w:after="120" w:line="276" w:lineRule="auto"/>
        <w:ind w:firstLine="709"/>
        <w:jc w:val="both"/>
      </w:pPr>
      <w:r>
        <w:rPr>
          <w:rFonts w:ascii="Times New Roman" w:hAnsi="Times New Roman"/>
          <w:b/>
          <w:i w:val="0"/>
          <w:sz w:val="24"/>
        </w:rPr>
        <w:t>Условие о неустойке за этот вид нарушения не согласовано.</w:t>
      </w:r>
      <w:r>
        <w:rPr>
          <w:rFonts w:ascii="Times New Roman" w:hAnsi="Times New Roman"/>
          <w:b w:val="0"/>
          <w:i w:val="0"/>
          <w:sz w:val="24"/>
        </w:rPr>
        <w:t xml:space="preserve"> Статьёй 331 ГК РФ установлено: «Соглашение о неустойке должно быть совершено в письменной форме независимо от формы основного обязательства.» [Пункт [__] Договора предусматривает неустойку только за недопоставку, а не за просрочку отдельных партий / размер неустойки по спецификации не определён]. Расширительное толкование условия о санкции недопустимо.</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несвоевременно поставленного товара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314, 328, 330, 333, 401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