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должник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кредитор: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процентов за пользование чужими денежными средствами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проценты, суд не учёл, что договором предусмотрена неустойка, исключающая проценты, неверно определил период просрочки, неправильно учёл платежи и начислил сложные проценты (пункты 1 и 4 части 1 статьи 270 АПК РФ).</w:t>
      </w:r>
    </w:p>
    <w:p>
      <w:pPr>
        <w:spacing w:after="120" w:line="276" w:lineRule="auto"/>
        <w:ind w:firstLine="709"/>
        <w:jc w:val="both"/>
      </w:pPr>
      <w:r>
        <w:rPr>
          <w:rFonts w:ascii="Times New Roman" w:hAnsi="Times New Roman"/>
          <w:b/>
          <w:i w:val="0"/>
          <w:sz w:val="24"/>
        </w:rPr>
        <w:t>Договором предусмотрена неустойка, поэтому проценты не взыскиваются.</w:t>
      </w:r>
      <w:r>
        <w:rPr>
          <w:rFonts w:ascii="Times New Roman" w:hAnsi="Times New Roman"/>
          <w:b w:val="0"/>
          <w:i w:val="0"/>
          <w:sz w:val="24"/>
        </w:rPr>
        <w:t xml:space="preserve"> Пунктом 4 статьи 395 ГК РФ установлено: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Пунктом [__] Договора за просрочку оплаты установлена неустойка [0,1 % в день / с ограничением]; требование о процентах по статье 395 ГК РФ за тот же период недопустимо.</w:t>
      </w:r>
    </w:p>
    <w:p>
      <w:pPr>
        <w:spacing w:after="120" w:line="276" w:lineRule="auto"/>
        <w:ind w:firstLine="709"/>
        <w:jc w:val="both"/>
      </w:pPr>
      <w:r>
        <w:rPr>
          <w:rFonts w:ascii="Times New Roman" w:hAnsi="Times New Roman"/>
          <w:b/>
          <w:i w:val="0"/>
          <w:sz w:val="24"/>
        </w:rPr>
        <w:t>Период просрочки определён неверно.</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Срок оплаты по Договору наступил «[дата]» [с учётом правил статьи 193 ГК РФ о переносе окончания срока на ближайший рабочий день: «Если последний день срока приходится на нерабочий день, днем окончания срока считается ближайший следующий за ним рабочий день.»], а не «[дата]», как считает истец; [часть периода приходится на действие моратория на начисление финансовых санкций, если он применим к ответчику].</w:t>
      </w:r>
    </w:p>
    <w:p>
      <w:pPr>
        <w:spacing w:after="120" w:line="276" w:lineRule="auto"/>
        <w:ind w:firstLine="709"/>
        <w:jc w:val="both"/>
      </w:pPr>
      <w:r>
        <w:rPr>
          <w:rFonts w:ascii="Times New Roman" w:hAnsi="Times New Roman"/>
          <w:b/>
          <w:i w:val="0"/>
          <w:sz w:val="24"/>
        </w:rPr>
        <w:t>Платежи учтены неверно.</w:t>
      </w:r>
      <w:r>
        <w:rPr>
          <w:rFonts w:ascii="Times New Roman" w:hAnsi="Times New Roman"/>
          <w:b w:val="0"/>
          <w:i w:val="0"/>
          <w:sz w:val="24"/>
        </w:rPr>
        <w:t xml:space="preserve"> Статьёй 319 ГК РФ установлено: «Сумма произведенного платежа, недостаточная для исполнения денежного обязательства полностью, при отсутствии иного соглашения погашает прежде всего издержки кредитора по получению исполнения, затем - проценты, а в оставшейся части - основную сумму долга.» Истец зачёл платежи в счёт процентов по статье 395 ГК РФ, хотя они не относятся к «процентам», погашаемым до основного долга (это мера ответственности); платежи погашают основной долг, и сумма, на которую начисляются проценты, меньше.</w:t>
      </w:r>
    </w:p>
    <w:p>
      <w:pPr>
        <w:spacing w:after="120" w:line="276" w:lineRule="auto"/>
        <w:ind w:firstLine="709"/>
        <w:jc w:val="both"/>
      </w:pPr>
      <w:r>
        <w:rPr>
          <w:rFonts w:ascii="Times New Roman" w:hAnsi="Times New Roman"/>
          <w:b/>
          <w:i w:val="0"/>
          <w:sz w:val="24"/>
        </w:rPr>
        <w:t>Сложные проценты не допускаются.</w:t>
      </w:r>
      <w:r>
        <w:rPr>
          <w:rFonts w:ascii="Times New Roman" w:hAnsi="Times New Roman"/>
          <w:b w:val="0"/>
          <w:i w:val="0"/>
          <w:sz w:val="24"/>
        </w:rPr>
        <w:t xml:space="preserve"> Пунктом 5 статьи 395 ГК РФ установлено: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Истец [начислил проценты на ранее начисленные проценты / включил в базу неустойку].</w:t>
      </w:r>
    </w:p>
    <w:p>
      <w:pPr>
        <w:spacing w:after="120" w:line="276" w:lineRule="auto"/>
        <w:ind w:firstLine="709"/>
        <w:jc w:val="both"/>
      </w:pPr>
      <w:r>
        <w:rPr>
          <w:rFonts w:ascii="Times New Roman" w:hAnsi="Times New Roman"/>
          <w:b/>
          <w:i w:val="0"/>
          <w:sz w:val="24"/>
        </w:rPr>
        <w:t>Проценты начислены сверх суммы долга по договору [если применимо].</w:t>
      </w:r>
      <w:r>
        <w:rPr>
          <w:rFonts w:ascii="Times New Roman" w:hAnsi="Times New Roman"/>
          <w:b w:val="0"/>
          <w:i w:val="0"/>
          <w:sz w:val="24"/>
        </w:rPr>
        <w:t xml:space="preserve"> Истец рассчитывает проценты на сумму с учётом [штрафа, компенсаций по договору], которые не являются денежным обязательством по оплате.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319, 395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