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заказчик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подрядчик: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стоимости выполненной части работ и убытков в связи с отказом заказчика от договора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стоимости выполненной части работ [сумма] рублей и убытков [сумма] рублей в связи с отказом заказчика от договора.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убытки по статье 717 ГК РФ, суд не учёл, что заказчик отказался от договора из-за нарушений подрядчика, объём фактически выполненных работ меньше заявленного, а убытки не доказаны (пункты 1, 2 и 4 части 1 статьи 270 АПК РФ).</w:t>
      </w:r>
    </w:p>
    <w:p>
      <w:pPr>
        <w:spacing w:after="120" w:line="276" w:lineRule="auto"/>
        <w:ind w:firstLine="709"/>
        <w:jc w:val="both"/>
      </w:pPr>
      <w:r>
        <w:rPr>
          <w:rFonts w:ascii="Times New Roman" w:hAnsi="Times New Roman"/>
          <w:b/>
          <w:i w:val="0"/>
          <w:sz w:val="24"/>
        </w:rPr>
        <w:t>Заказчик отказался от договора из-за нарушений подрядчика, а не по статье 717 ГК РФ.</w:t>
      </w:r>
      <w:r>
        <w:rPr>
          <w:rFonts w:ascii="Times New Roman" w:hAnsi="Times New Roman"/>
          <w:b w:val="0"/>
          <w:i w:val="0"/>
          <w:sz w:val="24"/>
        </w:rPr>
        <w:t xml:space="preserve"> Пунктом 2 статьи 715 ГК РФ установлено: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Пунктом 3 той же статьи: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 Уведомление от «[дата]» прямо ссылается на [отставание от графика на [__] %, непредставление исполнительной документации, неустранение недостатков по предписаниям]. При отказе по этим основаниям подрядчик не вправе требовать убытков, предусмотренных статьёй 717 ГК РФ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 напротив, убытки заказчика подлежат возмещению подрядчиком.</w:t>
      </w:r>
    </w:p>
    <w:p>
      <w:pPr>
        <w:spacing w:after="120" w:line="276" w:lineRule="auto"/>
        <w:ind w:firstLine="709"/>
        <w:jc w:val="both"/>
      </w:pPr>
      <w:r>
        <w:rPr>
          <w:rFonts w:ascii="Times New Roman" w:hAnsi="Times New Roman"/>
          <w:b/>
          <w:i w:val="0"/>
          <w:sz w:val="24"/>
        </w:rPr>
        <w:t>Объём фактически выполненных работ меньше заявленного.</w:t>
      </w:r>
      <w:r>
        <w:rPr>
          <w:rFonts w:ascii="Times New Roman" w:hAnsi="Times New Roman"/>
          <w:b w:val="0"/>
          <w:i w:val="0"/>
          <w:sz w:val="24"/>
        </w:rPr>
        <w:t xml:space="preserve"> Статьёй 729 ГК РФ установлено: «В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720), заказчик вправе требовать передачи ему результата незавершенной работы с компенсацией подрядчику произведенных затрат.» Подрядчик не передал результат незавершённых работ [не составил акт фиксации объёмов, не передал исполнительную документацию], а часть работ, указанных в его актах, выполнена другим подрядчиком после «[дата]».</w:t>
      </w:r>
    </w:p>
    <w:p>
      <w:pPr>
        <w:spacing w:after="120" w:line="276" w:lineRule="auto"/>
        <w:ind w:firstLine="709"/>
        <w:jc w:val="both"/>
      </w:pPr>
      <w:r>
        <w:rPr>
          <w:rFonts w:ascii="Times New Roman" w:hAnsi="Times New Roman"/>
          <w:b/>
          <w:i w:val="0"/>
          <w:sz w:val="24"/>
        </w:rPr>
        <w:t>Объём и стоимость работ истцом завышены.</w:t>
      </w:r>
      <w:r>
        <w:rPr>
          <w:rFonts w:ascii="Times New Roman" w:hAnsi="Times New Roman"/>
          <w:b w:val="0"/>
          <w:i w:val="0"/>
          <w:sz w:val="24"/>
        </w:rPr>
        <w:t xml:space="preserve"> В акты включены [работы, не выполненные фактически / работы, выполненные другим подрядчиком / материалы по завышенным расценкам, не предусмотренным сметой].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Убытки подрядчика не доказаны.</w:t>
      </w:r>
      <w:r>
        <w:rPr>
          <w:rFonts w:ascii="Times New Roman" w:hAnsi="Times New Roman"/>
          <w:b w:val="0"/>
          <w:i w:val="0"/>
          <w:sz w:val="24"/>
        </w:rPr>
        <w:t xml:space="preserve"> Пунктом 2 статьи 15 ГК РФ под убытками понимаются: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Подрядчик [не доказал расходы на материалы, закупленные именно для этого объекта / не доказал, что не может использовать их на других объектах / заявляет упущенную выгоду в размере всей сметной прибыли, хотя по статье 717 ГК РФ возмещаются убытки лишь в пределах разницы между ценой всей работы и частью цены, выплаченной за выполненную работу].</w:t>
      </w:r>
    </w:p>
    <w:p>
      <w:pPr>
        <w:spacing w:after="120" w:line="276" w:lineRule="auto"/>
        <w:ind w:firstLine="709"/>
        <w:jc w:val="both"/>
      </w:pPr>
      <w:r>
        <w:rPr>
          <w:rFonts w:ascii="Times New Roman" w:hAnsi="Times New Roman"/>
          <w:b/>
          <w:i w:val="0"/>
          <w:sz w:val="24"/>
        </w:rPr>
        <w:t>Встречное требование заказчика о возврате неотработанного аванса.</w:t>
      </w:r>
      <w:r>
        <w:rPr>
          <w:rFonts w:ascii="Times New Roman" w:hAnsi="Times New Roman"/>
          <w:b w:val="0"/>
          <w:i w:val="0"/>
          <w:sz w:val="24"/>
        </w:rPr>
        <w:t xml:space="preserve"> Заказчик перечислил аванс [сумма] рублей, который превышает стоимость фактически выполненных работ. Пунктом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Сальдо встречных обязательств складывается в пользу заказчика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715, 717, 723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