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арендодатель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арендатор: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возврате арендной платы за период препятствий в пользовании помещением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убытков [сумма] рублей и возврате арендной платы за период препятствий в пользовании.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учёл, что ограничение доступа [отключение] было правомерным, препятствия созданы не арендодателем, их период и масштаб преувеличены, а убытки не доказаны (пункты 1, 2 и 4 части 1 статьи 270 АПК РФ).</w:t>
      </w:r>
    </w:p>
    <w:p>
      <w:pPr>
        <w:spacing w:after="120" w:line="276" w:lineRule="auto"/>
        <w:ind w:firstLine="709"/>
        <w:jc w:val="both"/>
      </w:pPr>
      <w:r>
        <w:rPr>
          <w:rFonts w:ascii="Times New Roman" w:hAnsi="Times New Roman"/>
          <w:b/>
          <w:i w:val="0"/>
          <w:sz w:val="24"/>
        </w:rPr>
        <w:t>Ограничение доступа [отключение] было правомерным.</w:t>
      </w:r>
      <w:r>
        <w:rPr>
          <w:rFonts w:ascii="Times New Roman" w:hAnsi="Times New Roman"/>
          <w:b w:val="0"/>
          <w:i w:val="0"/>
          <w:sz w:val="24"/>
        </w:rPr>
        <w:t xml:space="preserve"> Пунктом [__] Договора арендодателю предоставлено право [приостановить доступ / ограничить подачу коммунальных ресурсов] при просрочке арендной платы более чем на [__] дней после письменного предупреждения. Предупреждение направлено «[дата]», задолженность [сумма] рублей не погашена. Статьёй 328 ГК РФ допускается приостановление встречного исполнения при неисполнении обязательства другой стороной, а пунктом 2 статьи 310 ГК РФ установлено: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Препятствия созданы не арендодателем.</w:t>
      </w:r>
      <w:r>
        <w:rPr>
          <w:rFonts w:ascii="Times New Roman" w:hAnsi="Times New Roman"/>
          <w:b w:val="0"/>
          <w:i w:val="0"/>
          <w:sz w:val="24"/>
        </w:rPr>
        <w:t xml:space="preserve"> Отключение [электроснабжения] произведено [сетевой организацией за долги арендатора по прямому договору / в связи с аварией, устранённой за [__] часов]; доступ ограничивался [управляющей компанией здания на время ремонта лифтов] — вины арендодателя нет (пункт 2 статьи 401 ГК РФ: «Отсутствие вины доказывается лицом, нарушившим обязательство.»).</w:t>
      </w:r>
    </w:p>
    <w:p>
      <w:pPr>
        <w:spacing w:after="120" w:line="276" w:lineRule="auto"/>
        <w:ind w:firstLine="709"/>
        <w:jc w:val="both"/>
      </w:pPr>
      <w:r>
        <w:rPr>
          <w:rFonts w:ascii="Times New Roman" w:hAnsi="Times New Roman"/>
          <w:b/>
          <w:i w:val="0"/>
          <w:sz w:val="24"/>
        </w:rPr>
        <w:t>Период и масштаб препятствий преувеличены.</w:t>
      </w:r>
      <w:r>
        <w:rPr>
          <w:rFonts w:ascii="Times New Roman" w:hAnsi="Times New Roman"/>
          <w:b w:val="0"/>
          <w:i w:val="0"/>
          <w:sz w:val="24"/>
        </w:rPr>
        <w:t xml:space="preserve"> Арендатор продолжал пользоваться помещением [журнал охраны, показания приборов учёта, данные ККТ]; ограничение действовало [__] дней, а не весь заявленный период, и касалось [части помещения].</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2 статьи 15 ГК РФ под убытками понимаются: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Пунктом 4 статьи 393 ГК РФ предусмотрено: «При определении упущенной выгоды учитываются предпринятые кредитором для ее получения меры и сделанные с этой целью приготовления.» Истец заявляет упущенную выгоду исходя из [средней выручки за прошлые периоды] без учёта сезонности, расходов и того, что деятельность [не прекращалась / велась в другой точке]. Причинная связь с действиями арендодателя не подтверждена.</w:t>
      </w:r>
    </w:p>
    <w:p>
      <w:pPr>
        <w:spacing w:after="120" w:line="276" w:lineRule="auto"/>
        <w:ind w:firstLine="709"/>
        <w:jc w:val="both"/>
      </w:pPr>
      <w:r>
        <w:rPr>
          <w:rFonts w:ascii="Times New Roman" w:hAnsi="Times New Roman"/>
          <w:b/>
          <w:i w:val="0"/>
          <w:sz w:val="24"/>
        </w:rPr>
        <w:t>Арендатор не принял мер к уменьшению убытков.</w:t>
      </w:r>
      <w:r>
        <w:rPr>
          <w:rFonts w:ascii="Times New Roman" w:hAnsi="Times New Roman"/>
          <w:b w:val="0"/>
          <w:i w:val="0"/>
          <w:sz w:val="24"/>
        </w:rPr>
        <w:t xml:space="preserve">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Арендатор мог [погасить долг и восстановить доступ на следующий день / перенести товар в другое помещение], но не сделал этого.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404, 611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