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(реального ущерба и упущенной выгоды), причинённых неисполнением договора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убытков (реального ущерба и упущенной выгоды)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установил всех элементов состава: нарушения обязательства, размера убытков и причинной связи; упущенная выгода не подтверждена реальными приготовлениями, а договор предусматривает зачётную неустойку и ограничение ответственности (пункты 1, 2 и 4 части 1 статьи 270 АПК РФ).</w:t>
      </w:r>
    </w:p>
    <w:p>
      <w:pPr>
        <w:spacing w:after="120" w:line="276" w:lineRule="auto"/>
        <w:ind w:firstLine="709"/>
        <w:jc w:val="both"/>
      </w:pPr>
      <w:r>
        <w:rPr>
          <w:rFonts w:ascii="Times New Roman" w:hAnsi="Times New Roman"/>
          <w:b/>
          <w:i w:val="0"/>
          <w:sz w:val="24"/>
        </w:rPr>
        <w:t>Не доказан состав убытков.</w:t>
      </w:r>
      <w:r>
        <w:rPr>
          <w:rFonts w:ascii="Times New Roman" w:hAnsi="Times New Roman"/>
          <w:b w:val="0"/>
          <w:i w:val="0"/>
          <w:sz w:val="24"/>
        </w:rPr>
        <w:t xml:space="preserve">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должен доказать нарушение ответчиком обязательства (противоправность), наличие и размер убытков и причинную связь между ними (часть 1 статьи 65 АПК РФ). Отсутствие хотя бы одного из этих элементов исключает взыскание.</w:t>
      </w:r>
    </w:p>
    <w:p>
      <w:pPr>
        <w:spacing w:after="120" w:line="276" w:lineRule="auto"/>
        <w:ind w:firstLine="709"/>
        <w:jc w:val="both"/>
      </w:pPr>
      <w:r>
        <w:rPr>
          <w:rFonts w:ascii="Times New Roman" w:hAnsi="Times New Roman"/>
          <w:b/>
          <w:i w:val="0"/>
          <w:sz w:val="24"/>
        </w:rPr>
        <w:t>Нарушения обязательства не было [или оно вызвано истцом].</w:t>
      </w:r>
      <w:r>
        <w:rPr>
          <w:rFonts w:ascii="Times New Roman" w:hAnsi="Times New Roman"/>
          <w:b w:val="0"/>
          <w:i w:val="0"/>
          <w:sz w:val="24"/>
        </w:rPr>
        <w:t xml:space="preserve"> [Ответчик исполнил обязательство в срок — документы / срок не наступил / неисполнение вызвано непредоставлением истцом [документов, предоплаты, доступа]].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spacing w:after="120" w:line="276" w:lineRule="auto"/>
        <w:ind w:firstLine="709"/>
        <w:jc w:val="both"/>
      </w:pPr>
      <w:r>
        <w:rPr>
          <w:rFonts w:ascii="Times New Roman" w:hAnsi="Times New Roman"/>
          <w:b/>
          <w:i w:val="0"/>
          <w:sz w:val="24"/>
        </w:rPr>
        <w:t>Упущенная выгода не доказана.</w:t>
      </w:r>
      <w:r>
        <w:rPr>
          <w:rFonts w:ascii="Times New Roman" w:hAnsi="Times New Roman"/>
          <w:b w:val="0"/>
          <w:i w:val="0"/>
          <w:sz w:val="24"/>
        </w:rPr>
        <w:t xml:space="preserve"> Пунктом 4 статьи 393 ГК РФ установлено: «При определении упущенной выгоды учитываются предпринятые кредитором для ее получения меры и сделанные с этой целью приготовления.» Истец не представил доказательств реальных приготовлений к получению дохода [договоров с покупателями, заявок, закупки сырья, загрузки мощностей]; расчёт основан на [бизнес-плане / средней доходности прошлых периодов / максимальной цене], а не на доходе, который истец получил бы при обычных условиях оборота.</w:t>
      </w:r>
    </w:p>
    <w:p>
      <w:pPr>
        <w:spacing w:after="120" w:line="276" w:lineRule="auto"/>
        <w:ind w:firstLine="709"/>
        <w:jc w:val="both"/>
      </w:pPr>
      <w:r>
        <w:rPr>
          <w:rFonts w:ascii="Times New Roman" w:hAnsi="Times New Roman"/>
          <w:b/>
          <w:i w:val="0"/>
          <w:sz w:val="24"/>
        </w:rPr>
        <w:t>Неустойка носит зачётный [исключительный] характер.</w:t>
      </w:r>
      <w:r>
        <w:rPr>
          <w:rFonts w:ascii="Times New Roman" w:hAnsi="Times New Roman"/>
          <w:b w:val="0"/>
          <w:i w:val="0"/>
          <w:sz w:val="24"/>
        </w:rPr>
        <w:t xml:space="preserve"> Пунктом 1 статьи 394 ГК РФ установлено: «Если за неисполнение или ненадлежащее исполнение обязательства установлена неустойка, то убытки возмещаются в части, не покрытой неустойкой.» [Пунктом [__] Договора предусмотрено взыскание только неустойки (исключительная неустойка) / неустойка [сумма] рублей уже взыскана (уплачена) и засчитывается в убытки.]</w:t>
      </w:r>
    </w:p>
    <w:p>
      <w:pPr>
        <w:spacing w:after="120" w:line="276" w:lineRule="auto"/>
        <w:ind w:firstLine="709"/>
        <w:jc w:val="both"/>
      </w:pPr>
      <w:r>
        <w:rPr>
          <w:rFonts w:ascii="Times New Roman" w:hAnsi="Times New Roman"/>
          <w:b/>
          <w:i w:val="0"/>
          <w:sz w:val="24"/>
        </w:rPr>
        <w:t>Ответственность ограничена договором.</w:t>
      </w:r>
      <w:r>
        <w:rPr>
          <w:rFonts w:ascii="Times New Roman" w:hAnsi="Times New Roman"/>
          <w:b w:val="0"/>
          <w:i w:val="0"/>
          <w:sz w:val="24"/>
        </w:rPr>
        <w:t xml:space="preserve"> Пунктом 1 статьи 15 ГК РФ установлено: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[__] Договора ответственность ответчика ограничена [реальным ущербом / суммой [сумма] рублей / ценой договора]; упущенная выгода возмещению не подлежит.</w:t>
      </w:r>
    </w:p>
    <w:p>
      <w:pPr>
        <w:spacing w:after="120" w:line="276" w:lineRule="auto"/>
        <w:ind w:firstLine="709"/>
        <w:jc w:val="both"/>
      </w:pPr>
      <w:r>
        <w:rPr>
          <w:rFonts w:ascii="Times New Roman" w:hAnsi="Times New Roman"/>
          <w:b/>
          <w:i w:val="0"/>
          <w:sz w:val="24"/>
        </w:rPr>
        <w:t>Истец не принял разумных мер к уменьшению убытков.</w:t>
      </w:r>
      <w:r>
        <w:rPr>
          <w:rFonts w:ascii="Times New Roman" w:hAnsi="Times New Roman"/>
          <w:b w:val="0"/>
          <w:i w:val="0"/>
          <w:sz w:val="24"/>
        </w:rPr>
        <w:t xml:space="preserve"> [Мог приобрести товар (услугу) у другого лица по сопоставимой цене / не уведомил ответчика о последствиях просрочки] — это основание для уменьшения ответственности по статье 404 ГК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394, 400, 404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