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банк (заявитель апелляционной жалобы): </w:t>
      </w:r>
      <w:r>
        <w:rPr>
          <w:rFonts w:ascii="Times New Roman" w:hAnsi="Times New Roman"/>
          <w:b w:val="0"/>
          <w:i w:val="0"/>
          <w:sz w:val="24"/>
        </w:rPr>
        <w:t>[наименование банка]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убытков, причинённых неисполнением (несвоевременным исполнением) распоряжения клиента, процентов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убытков, причинённых неисполнением (несвоевременным исполнением) распоряжения клиента о переводе денежных средств,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убытки, суд не учёл, что исполнение распоряжения приостановлено в соответствии с законом [115-ФЗ / 161-ФЗ], сроки операции соблюдены, а причинная связь между действиями банка и заявленными убытками не доказана (пункты 1, 2 и 4 части 1 статьи 330 ГПК РФ).</w:t>
      </w:r>
    </w:p>
    <w:p>
      <w:pPr>
        <w:spacing w:after="120" w:line="276" w:lineRule="auto"/>
        <w:ind w:firstLine="709"/>
        <w:jc w:val="both"/>
      </w:pPr>
      <w:r>
        <w:rPr>
          <w:rFonts w:ascii="Times New Roman" w:hAnsi="Times New Roman"/>
          <w:b/>
          <w:i w:val="0"/>
          <w:sz w:val="24"/>
        </w:rPr>
        <w:t>Распоряжение не исполнено [приостановлено] в соответствии с законом.</w:t>
      </w:r>
      <w:r>
        <w:rPr>
          <w:rFonts w:ascii="Times New Roman" w:hAnsi="Times New Roman"/>
          <w:b w:val="0"/>
          <w:i w:val="0"/>
          <w:sz w:val="24"/>
        </w:rPr>
        <w:t xml:space="preserve"> Пунктом 1 статьи 848 Гражданского кодекса Российской Федерации (далее — ГК РФ) установлено: «Банк обязан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если договором банковского счета не предусмотрено иное.» Пунктом 2 той же статьи: «Законом могут быть предусмотрены случаи, когда банк обязан отказать в зачислении на счет клиента денежных средств или их списании со счета клиента.» Операция приостановлена в связи с [выявлением признаков перевода без добровольного согласия клиента / требованиями Федерального закона № 115-ФЗ о противодействии легализации — запрос документов от «[дата]»]. Частями 3.3 и 3.4 статьи 8 Федерального закона от 27.06.2011 № 161-ФЗ «О национальной платёжной системе» установлено: «Признаки осуществления перевода денежных средств без добровольного согласия клиента устанавливаются Банком России и размещаются на его официальном сайте в информационно-телекоммуникационной сети "Интернет".» «Оператор по переводу денежных средств при выявлении им операции, соответствующей признакам осуществления перевода денежных средств без добровольного согласия клиента (за исключением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приостанавливает прием к исполнению распоряжения клиента на два дня. Оператор по переводу денежных средств при выявлении им операции с использованием платежных карт, перевода электронных денежных средств или перевода денежных средств с использованием сервиса быстрых платежей платежной системы Банка России, соответствующих признакам осуществления перевода денежных средств без добровольного согласия клиента, отказывает в совершении соответствующей операции (перевода).» Приостановление операции являлось обязанностью банка, а не нарушением договора.</w:t>
      </w:r>
    </w:p>
    <w:p>
      <w:pPr>
        <w:spacing w:after="120" w:line="276" w:lineRule="auto"/>
        <w:ind w:firstLine="709"/>
        <w:jc w:val="both"/>
      </w:pPr>
      <w:r>
        <w:rPr>
          <w:rFonts w:ascii="Times New Roman" w:hAnsi="Times New Roman"/>
          <w:b/>
          <w:i w:val="0"/>
          <w:sz w:val="24"/>
        </w:rPr>
        <w:t>Сроки операции соблюдены.</w:t>
      </w:r>
      <w:r>
        <w:rPr>
          <w:rFonts w:ascii="Times New Roman" w:hAnsi="Times New Roman"/>
          <w:b w:val="0"/>
          <w:i w:val="0"/>
          <w:sz w:val="24"/>
        </w:rPr>
        <w:t xml:space="preserve"> Пунктом 2 статьи 849 ГК РФ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установлен срок списания — не позднее дня, следующего за днём поступления распоряжения, если иное не предусмотрено законом или договором. Распоряжение поступило «[дата]» [после окончания операционного дня], исполнено «[дата]» [после представления истцом документов].</w:t>
      </w:r>
    </w:p>
    <w:p>
      <w:pPr>
        <w:spacing w:after="120" w:line="276" w:lineRule="auto"/>
        <w:ind w:firstLine="709"/>
        <w:jc w:val="both"/>
      </w:pPr>
      <w:r>
        <w:rPr>
          <w:rFonts w:ascii="Times New Roman" w:hAnsi="Times New Roman"/>
          <w:b/>
          <w:i w:val="0"/>
          <w:sz w:val="24"/>
        </w:rPr>
        <w:t>Причинно-следственная связь с убытками не доказана.</w:t>
      </w:r>
      <w:r>
        <w:rPr>
          <w:rFonts w:ascii="Times New Roman" w:hAnsi="Times New Roman"/>
          <w:b w:val="0"/>
          <w:i w:val="0"/>
          <w:sz w:val="24"/>
        </w:rPr>
        <w:t xml:space="preserve"> Пунктом 2 статьи 393 ГК РФ («Убытки определяются в соответствии с правилами, предусмотренными статьей 15 настоящего Кодекса.») и статьёй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истец должен доказать, что убытки возникли именно из-за действий банка. [Неполучение сделки / штраф по договору с третьим лицом / упущенная выгода] вызваны [условиями договора истца с контрагентом / действиями самого истца, не предоставившего документы]; банк не был стороной этих отношений и не знал о них.</w:t>
      </w:r>
    </w:p>
    <w:p>
      <w:pPr>
        <w:spacing w:after="120" w:line="276" w:lineRule="auto"/>
        <w:ind w:firstLine="709"/>
        <w:jc w:val="both"/>
      </w:pPr>
      <w:r>
        <w:rPr>
          <w:rFonts w:ascii="Times New Roman" w:hAnsi="Times New Roman"/>
          <w:b/>
          <w:i w:val="0"/>
          <w:sz w:val="24"/>
        </w:rPr>
        <w:t>Ответственность банка ограничена.</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предусмотрены проценты за ненадлежащее совершение операций; они начисляются лишь за период необоснованной задержки, но не за период приостановления по закону. Пунктом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 банк освобождается от ответственности, если докажет, что надлежащее исполнение оказалось невозможным вследствие [технического сбоя у оператора платёжной системы / действий третьих лиц], при этом банк принял все зависящие от него меры.</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ind w:firstLine="709"/>
        <w:jc w:val="both"/>
      </w:pPr>
      <w:r>
        <w:rPr>
          <w:rFonts w:ascii="Times New Roman" w:hAnsi="Times New Roman"/>
          <w:b/>
          <w:i w:val="0"/>
          <w:sz w:val="24"/>
        </w:rPr>
        <w:t>Иск подлежал оставлению без рассмотрения: не соблюдён обязательный досудебный порядок через финансового уполномоченного.</w:t>
      </w:r>
      <w:r>
        <w:rPr>
          <w:rFonts w:ascii="Times New Roman" w:hAnsi="Times New Roman"/>
          <w:b w:val="0"/>
          <w:i w:val="0"/>
          <w:sz w:val="24"/>
        </w:rPr>
        <w:t xml:space="preserve"> Абзацем вторым статьи 222 ГПК РФ суд оставляет заявление без рассмотрения, если «истцом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 Истец [не обращался к финансовому уполномоченному / обратился с иными требованиями]; ответчик заявлял об этом в суде первой инстанции. При таком положении решение подлежит отмене с оставлением иска без рассмотрения (пункт 3 статьи 328 ГПК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849, 856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