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Ответчик — работодатель (заявитель апелляционной жалобы): </w:t>
      </w:r>
      <w:r>
        <w:rPr>
          <w:rFonts w:ascii="Times New Roman" w:hAnsi="Times New Roman"/>
          <w:b w:val="0"/>
          <w:i w:val="0"/>
          <w:sz w:val="24"/>
        </w:rPr>
        <w:t>[наименование работодателя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работник: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взыскании выходного пособия, среднего месячного заработка на период трудоустройства и компенсации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удовлетворены исковые требования [Ф. И. О. (наименование) истца] к [Ф. И. О. (наименование) ответчика] о взыскании выходного пособия [и] среднего месячного заработка на период трудоустройства за [второй / третий] месяц, компенсации за задержку и компенсации морального вреда. Решение в окончательной форме изготовлено «[дата]», копия получена ответчиком «[дата]».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средний заработок за второй [третий] месяц, суд не проверил условия, при которых он сохраняется: истец [трудоустроился / не представил трудовую книжку и сведения], а решения органа службы занятости о сохранении заработка за третий месяц нет [или оно принято с нарушениями] (пункты 1 и 4 части 1 статьи 330 ГПК РФ).</w:t>
      </w:r>
    </w:p>
    <w:p>
      <w:pPr>
        <w:spacing w:after="120" w:line="276" w:lineRule="auto"/>
        <w:ind w:firstLine="709"/>
        <w:jc w:val="both"/>
      </w:pPr>
      <w:r>
        <w:rPr>
          <w:rFonts w:ascii="Times New Roman" w:hAnsi="Times New Roman"/>
          <w:b/>
          <w:i w:val="0"/>
          <w:sz w:val="24"/>
        </w:rPr>
        <w:t>Выходное пособие выплачено в день увольнения.</w:t>
      </w:r>
      <w:r>
        <w:rPr>
          <w:rFonts w:ascii="Times New Roman" w:hAnsi="Times New Roman"/>
          <w:b w:val="0"/>
          <w:i w:val="0"/>
          <w:sz w:val="24"/>
        </w:rPr>
        <w:t xml:space="preserve"> Частью первой статьи 178 ТК РФ установлено: «При расторжении трудового договора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увольняемому работнику выплачивается выходное пособие в размере среднего месячного заработка.» Выходное пособие в размере среднего месячного заработка [сумма] рублей выплачено «[дата]» вместе с окончательным расчётом (платёжное поручение № __). Частью первой статьи 140 ТК РФ: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pPr>
        <w:spacing w:after="120" w:line="276" w:lineRule="auto"/>
        <w:ind w:firstLine="709"/>
        <w:jc w:val="both"/>
      </w:pPr>
      <w:r>
        <w:rPr>
          <w:rFonts w:ascii="Times New Roman" w:hAnsi="Times New Roman"/>
          <w:b/>
          <w:i w:val="0"/>
          <w:sz w:val="24"/>
        </w:rPr>
        <w:t>Условия для выплаты среднего заработка за второй месяц не подтверждены.</w:t>
      </w:r>
      <w:r>
        <w:rPr>
          <w:rFonts w:ascii="Times New Roman" w:hAnsi="Times New Roman"/>
          <w:b w:val="0"/>
          <w:i w:val="0"/>
          <w:sz w:val="24"/>
        </w:rPr>
        <w:t xml:space="preserve"> Частью второй статьи 178 ТК РФ: «В случае, если длительность периода трудоустройства работника, уволенного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превышает один месяц, работодатель обязан выплатить ему средний месячный заработок за второй месяц со дня увольнения или его часть пропорционально периоду трудоустройства, приходящемуся на этот месяц.» Частью пятой той же статьи: «В случае, предусмотренном частью второй настоящей статьи, уволенный работник вправе обратиться в письменной форме к работодателю за выплатой среднего месячного заработка за период трудоустройства в срок не позднее пятнадцати рабочих дней после окончания второго месяца со дня увольнения, а в случае, предусмотренном частью третьей настоящей статьи, - после принятия решения органом службы занятости населения, но не позднее пятнадцати рабочих дней после окончания третьего месяца со дня увольнения. При обращении уволенного работника за указанными выплатами работодатель производит их не позднее пятнадцати календарных дней со дня обращения.» Истец [не обратился к работодателю с письменным заявлением в течение 15 рабочих дней после окончания второго месяца / трудоустроился «[дата»] до окончания второго месяца — сведения о трудовой деятельности]. Выплата производится только за период, в течение которого бывший работник не был трудоустроен, с зачётом выходного пособия.</w:t>
      </w:r>
    </w:p>
    <w:p>
      <w:pPr>
        <w:spacing w:after="120" w:line="276" w:lineRule="auto"/>
        <w:ind w:firstLine="709"/>
        <w:jc w:val="both"/>
      </w:pPr>
      <w:r>
        <w:rPr>
          <w:rFonts w:ascii="Times New Roman" w:hAnsi="Times New Roman"/>
          <w:b/>
          <w:i w:val="0"/>
          <w:sz w:val="24"/>
        </w:rPr>
        <w:t>Решения службы занятости о третьем месяце нет [или оно принято с нарушением].</w:t>
      </w:r>
      <w:r>
        <w:rPr>
          <w:rFonts w:ascii="Times New Roman" w:hAnsi="Times New Roman"/>
          <w:b w:val="0"/>
          <w:i w:val="0"/>
          <w:sz w:val="24"/>
        </w:rPr>
        <w:t xml:space="preserve"> Частью третьей статьи 178 ТК РФ: «В исключительных случаях по решению органа службы занятости населения работодатель обязан выплатить работнику, уволенному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средний месячный заработок за третий месяц со дня увольнения или его часть пропорционально периоду трудоустройства, приходящемуся на этот месяц, при условии, что в течение четырнадцати рабочих дней со дня увольнения работник обратился в этот орган и не был трудоустроен в течение двух месяцев со дня увольнения.» Истец [не вставал на учёт в службе занятости в течение 14 рабочих дней после увольнения / решение службы занятости о сохранении среднего заработка в отношении истца не принималось — ответ службы прилагается]. Исключительность случая (трудоспособность, отсутствие предложений подходящей работы) должна быть подтверждена решением органа занятости.</w:t>
      </w:r>
    </w:p>
    <w:p>
      <w:pPr>
        <w:spacing w:after="120" w:line="276" w:lineRule="auto"/>
        <w:ind w:firstLine="709"/>
        <w:jc w:val="both"/>
      </w:pPr>
      <w:r>
        <w:rPr>
          <w:rFonts w:ascii="Times New Roman" w:hAnsi="Times New Roman"/>
          <w:b/>
          <w:i w:val="0"/>
          <w:sz w:val="24"/>
        </w:rPr>
        <w:t>[Если истец уволен досрочно с компенсацией:] Дополнительная компенсация выплачена.</w:t>
      </w:r>
      <w:r>
        <w:rPr>
          <w:rFonts w:ascii="Times New Roman" w:hAnsi="Times New Roman"/>
          <w:b w:val="0"/>
          <w:i w:val="0"/>
          <w:sz w:val="24"/>
        </w:rPr>
        <w:t xml:space="preserve"> Частью третьей статьи 180 ТК РФ: «Работодатель с письменного согласия работника имеет право расторгнуть с ним трудовой договор до истечения срока, указанного в части второй настоящей статьи, выплатив ему дополнительную компенсацию в размере среднего заработка работника, исчисленного пропорционально времени, оставшемуся до истечения срока предупреждения об увольнении.» Истец дал письменное согласие на досрочное увольнение и получил компенсацию [сумма] рублей.</w:t>
      </w:r>
    </w:p>
    <w:p>
      <w:pPr>
        <w:spacing w:after="120" w:line="276" w:lineRule="auto"/>
        <w:ind w:firstLine="709"/>
        <w:jc w:val="both"/>
      </w:pPr>
      <w:r>
        <w:rPr>
          <w:rFonts w:ascii="Times New Roman" w:hAnsi="Times New Roman"/>
          <w:b/>
          <w:i w:val="0"/>
          <w:sz w:val="24"/>
        </w:rPr>
        <w:t>Расчёт среднего заработка ошибочен.</w:t>
      </w:r>
      <w:r>
        <w:rPr>
          <w:rFonts w:ascii="Times New Roman" w:hAnsi="Times New Roman"/>
          <w:b w:val="0"/>
          <w:i w:val="0"/>
          <w:sz w:val="24"/>
        </w:rPr>
        <w:t xml:space="preserve"> Средний заработок исчисляется по статье 139 ТК РФ («При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 предшествующих периоду, в течение которого за работником сохраняется средняя заработная плата. При этом календарным месяцем считается период с 1-го по 30-е (31-е) число соответствующего месяца включительно (в феврале - по 28-е (29-е) число включительно).») и Положению об особенностях порядка исчисления средней заработной платы (утв. постановлением Правительства РФ от 24.04.2025 № 540; для увольнений до 01.09.2025 — Положение № 922). Пунктом 9 Положения № 540 установлено: «Средний месячный заработок для расчета выходного пособия определяется путем умножения среднего дневного заработка на среднее количество рабочих дней, приходящихся на один месяц в году.» «Средний дневной заработок, кроме случаев определения среднего заработка для оплаты отпусков и выплаты компенсаций за неиспользованные отпуска, исчисляется путем деления суммы заработной платы, фактически начисленной за отработанные дни в расчетном периоде, включая премии, денежные поощрения и вознаграждения, учитываемые в соответствии с пунктом 15 настоящего Положения, на количество фактически отработанных в этот период дней.» Истец [включил разовые выплаты / не учёл периоды болезни]. Контррасчёт прилагается.</w:t>
      </w:r>
    </w:p>
    <w:p>
      <w:pPr>
        <w:spacing w:after="120" w:line="276" w:lineRule="auto"/>
        <w:ind w:firstLine="709"/>
        <w:jc w:val="both"/>
      </w:pPr>
      <w:r>
        <w:rPr>
          <w:rFonts w:ascii="Times New Roman" w:hAnsi="Times New Roman"/>
          <w:b/>
          <w:i w:val="0"/>
          <w:sz w:val="24"/>
        </w:rPr>
        <w:t>Суд не применил последствия пропуска истцом срока обращения в суд, о котором заявил ответчик.</w:t>
      </w:r>
      <w:r>
        <w:rPr>
          <w:rFonts w:ascii="Times New Roman" w:hAnsi="Times New Roman"/>
          <w:b w:val="0"/>
          <w:i w:val="0"/>
          <w:sz w:val="24"/>
        </w:rPr>
        <w:t xml:space="preserve"> Статьёй 392 Трудового кодекса Российской Федерации (далее — ТК РФ) установлено: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Истец узнал о нарушении своего права с даты, когда выплата за соответствующий месяц должна была быть произведена, а обратился в суд лишь «[дата]», то есть по истечении одного года. Частью пятой статьи 392 ТК РФ: «При пропуске по уважительным причинам сроков, установленных частями первой, второй, третьей и четвертой настоящей статьи, они могут быть восстановлены судом.» Уважительных причин (болезнь, командировка, уход за тяжелобольным членом семьи), препятствовавших своевременному обращению, истец не привёл. Ответчик заявлял о пропуске срока в суде первой инстанции; пропуск срока — самостоятельное основание для отказа в иске без исследования иных обстоятельств.</w:t>
      </w:r>
    </w:p>
    <w:p>
      <w:pPr>
        <w:spacing w:after="120" w:line="276" w:lineRule="auto"/>
        <w:ind w:firstLine="709"/>
        <w:jc w:val="both"/>
      </w:pPr>
      <w:r>
        <w:rPr>
          <w:rFonts w:ascii="Times New Roman" w:hAnsi="Times New Roman"/>
          <w:b/>
          <w:i w:val="0"/>
          <w:sz w:val="24"/>
        </w:rPr>
        <w:t>Компенсация морального вреда не подлежит взысканию [либо завышена].</w:t>
      </w:r>
      <w:r>
        <w:rPr>
          <w:rFonts w:ascii="Times New Roman" w:hAnsi="Times New Roman"/>
          <w:b w:val="0"/>
          <w:i w:val="0"/>
          <w:sz w:val="24"/>
        </w:rPr>
        <w:t xml:space="preserve"> Статьёй 237 ТК РФ установлено: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Поскольку неправомерных действий ответчика не установлено, оснований для компенсации нет. Заявленная сумма [сумма] рублей в любом случае не отвечает требованиям разумности и справедливости с учётом характера и длительности предполагаемого нарушения.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139, 178, 392 ТК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[полностью / в части: указать] и принять по делу новое решение об отказе в удовлетворении исковых требований [Ф. И. О. истца] [в полном объёме / в части: указать].</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Работник освобождён от судебных расходов по трудовому спору (ст. 393 ТК РФ), поэтому требование о возмещении работодателю госпошлины за апелляционную жалобу не заявляется.</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