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работодателя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задолженности по заработной плате, компенсации за задержку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задолженности по заработной плате за период с «[дата]» по «[дата]» в размере [сумма] рублей, компенсации за задержку выплат по статье 236 ТК РФ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задолженность, суд принял расчёт истца, основанный на сумме, не предусмотренной трудовым договором [«серой» зарплате / объявлении о вакансии], включил негарантированные премии и не применил годичный срок обращения в суд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истца основан на сумме, не предусмотренной договором.</w:t>
      </w:r>
      <w:r>
        <w:rPr>
          <w:rFonts w:ascii="Times New Roman" w:hAnsi="Times New Roman"/>
          <w:b w:val="0"/>
          <w:i w:val="0"/>
          <w:sz w:val="24"/>
        </w:rPr>
        <w:t xml:space="preserve"> Истец исходит из «обещанной» заработной платы [сумма] рублей, ссылаясь на [объявление о вакансии / устные договорённости / выписки о «неофициальных» переводах]. Однако размер заработной платы определяется трудовым договором и локальными актами, а объявление о вакансии и переводы от физических лиц [не являющихся работодателем] не доказывают обязательства ответчика выплачивать иную сумму.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Переменная часть (премии) не является гарантированной.</w:t>
      </w:r>
      <w:r>
        <w:rPr>
          <w:rFonts w:ascii="Times New Roman" w:hAnsi="Times New Roman"/>
          <w:b w:val="0"/>
          <w:i w:val="0"/>
          <w:sz w:val="24"/>
        </w:rPr>
        <w:t xml:space="preserve"> [Премия по положению о премировании выплачивается по решению руководителя при выполнении показателей — см. отзыв по требованию о премии; в спорный период показатели не выполнены.]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последствия пропуска истцом срока обращения в суд, о котором заявил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Истец узнал о нарушении своего права с даты, когда заработная плата за каждый месяц должна была быть выплачена, а обратился в суд лишь «[дата]», то есть по истечении одного года.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заявлял о пропуске срока в суде первой инстанции; пропуск срока — самостоятельное основание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за задержку рассчитана неверно.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236 ТК РФ: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Компенсация начисляется на суммы, которые были начислены, но не выплачены в срок, и только за дни фактической задержки. Истец [начислил компенсацию на спорные «неофициальные» суммы / не учёл дату выплаты [сумма] рублей «[дата]»]. Контррасчёт прилагается: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выплаты и окончательный расчёт.</w:t>
      </w:r>
      <w:r>
        <w:rPr>
          <w:rFonts w:ascii="Times New Roman" w:hAnsi="Times New Roman"/>
          <w:b w:val="0"/>
          <w:i w:val="0"/>
          <w:sz w:val="24"/>
        </w:rPr>
        <w:t xml:space="preserve"> [Если истец уволен:] Частью первой статьи 140 ТК РФ: «При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расчете.» Расчёт произведён «[дата]» в день увольнения; при споре о размере работодатель выплатил неоспариваемую сумму (часть вторая статьи 140 ТК РФ: «В 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Заработная плата начислена и выплачена в соответствии с трудовым договором.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135 ТК РФ установлено: «Заработная плата работнику устанавливается трудовым договором в соответствии с действующими у данного работодателя системами оплаты труда.» Трудовым договором истцу установлен оклад [сумма] рублей; за спорный период начислено [сумма] рублей, выплачено [сумма] рублей — расчётные листки, ведомости и платёжные поручения были представлены в суд первой инстанции, однако оценки в решении не получили.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129, 135, 136, 140, 236, 392 ТК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истца] [в полном объёме / в части: указать].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о выплате заработной платы в течение трёх месяцев исполняется немедленно (ст. 211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по трудовому спору (ст. 393 ТК РФ), поэтому требование о возмещении работодателю госпошлины за апелляционную жалобу не заявляется.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