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потерпевший (цессионарий):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доплаты страхового возмещения по ОСАГО, неустойки и расходов на экспертизу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доплаты страхового возмещения по ОСАГО [сумма] рублей, неустойки и расходов на экспертизу.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доплату, суд не учёл, что возмещение выплачено в полном объёме по Единой методике, заключение истца получено с нарушениями, ремонт до осмотра исключает возмещение, а неустойка рассчитана неверно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Страховое возмещение выплачено в полном объёме по Единой методике.</w:t>
      </w:r>
      <w:r>
        <w:rPr>
          <w:rFonts w:ascii="Times New Roman" w:hAnsi="Times New Roman"/>
          <w:b w:val="0"/>
          <w:i w:val="0"/>
          <w:sz w:val="24"/>
        </w:rPr>
        <w:t xml:space="preserve"> Подпунктом «б» пункта 18 статьи 12 Закона об ОСАГО размер убытков определяется: «в случае повреждения имущества потерпевшего - в размере расходов, необходимых для приведения имущества в состояние, в котором оно находилось до момента наступления страхового случая.» Абзацем вторым пункта 19 той же статьи: «Размер расходов на запасные части (за исключением случаев возмещения причиненного вреда в порядке, предусмотренном пунктами 15.1 - 15.3 настоящей статьи) определяется с учетом износа комплектующих изделий (деталей, узлов и агрегатов), подлежащих замене при восстановительном ремонте. При этом на указанные комплектующие изделия (детали, узлы и агрегаты) не может начисляться износ свыше 50 процентов их стоимости.» Страховщик выплатил «[дата]» [сумма] рублей по заключению [наименование] по Единой методике с учётом износа; расхождение с заключением истца — в пределах 10 % статистической достоверности.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Заключение, представленное истцом, не может быть принято.</w:t>
      </w:r>
      <w:r>
        <w:rPr>
          <w:rFonts w:ascii="Times New Roman" w:hAnsi="Times New Roman"/>
          <w:b w:val="0"/>
          <w:i w:val="0"/>
          <w:sz w:val="24"/>
        </w:rPr>
        <w:t xml:space="preserve"> Абзацем пятым пункта 11 статьи 12 Закона об ОСАГО установлено: «Результаты самостоятельно организованной потерпевшим независимой технической экспертизы, независимой экспертизы (оценки) поврежденного имущества или его остатков не принимаются для определения размера страхового возмещения в случае, если потерпевший не представил поврежденное имущество или его остатки для осмотра и (или) независимой технической экспертизы, независимой экспертизы (оценки) в согласованные со страховщиком даты в соответствии с абзацами первым и вторым настоящего пункта.» Истец организовал экспертизу самостоятельно, хотя страховщик своевременно осмотрел транспортное средство и организовал независимую экспертизу.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Ремонт до осмотра страховщиком исключает возмещение в соответствующей части.</w:t>
      </w:r>
      <w:r>
        <w:rPr>
          <w:rFonts w:ascii="Times New Roman" w:hAnsi="Times New Roman"/>
          <w:b w:val="0"/>
          <w:i w:val="0"/>
          <w:sz w:val="24"/>
        </w:rPr>
        <w:t xml:space="preserve"> Пунктом 20 статьи 12 Закона об ОСАГО установлено: «Страховщик отказывает потерпевшему в страховом возмещении или его части, если ремонт поврежденного имущества или утилизация его остатков, осуществленные до осмотра страховщиком и (или) проведения независимой технической экспертизы, независимой экспертизы (оценки) поврежденного имущества в соответствии с требованиями настоящей статьи, не позволяют достоверно установить наличие страхового случая и размер убытков, подлежащих возмещению по договору обязательного страхования.» [Если применимо: истец отремонтировал автомобиль до осмотра.]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1 % рассчитана неверно и подлежит снижению.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21 статьи 12 Закона об ОСАГО установлено: «При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(пеню) в размере одного процента от определенного в соответствии с настоящим Федеральным законом размера страхового возмещения по виду причиненного вреда каждому потерпевшему. При возмещении вреда на основании пунктов 15.1 - 15.3 настоящей статьи в случае нарушения установленного абзацем вторым пункта 15.2 настоящей статьи срока проведения восстановительного ремонта поврежденного транспортного средства или срока, согласованного страховщиком и потерпевшим и превышающего установленный абзацем вторым пункта 15.2 настоящей статьи срок проведения восстановительного ремонта поврежденного транспортного средства, страховщик за каждый день просрочки уплачивает потерпевшему неустойку (пеню) в размере 0,5 процента от определенной в соответствии с настоящим Федеральным законом суммы страхового возмещения, но не более суммы такого возмещения.» Неустойка начисляется только на сумму недоплаты и только после истечения 20-дневного срока; [выплата произведена в срок — неустойки нет].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недоплаты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экспертизу не являются убытками истца.</w:t>
      </w:r>
      <w:r>
        <w:rPr>
          <w:rFonts w:ascii="Times New Roman" w:hAnsi="Times New Roman"/>
          <w:b w:val="0"/>
          <w:i w:val="0"/>
          <w:sz w:val="24"/>
        </w:rPr>
        <w:t xml:space="preserve"> Пунктом 14 статьи 12 Закона об ОСАГО установлено: «Стоимость независимой технической экспертизы, независимой экспертизы (оценки), на основании которой осуществляется страховое возмещение, включается в состав убытков, подлежащих возмещению страховщиком по договору обязательного страхования.» Возмещение выплачено не на основании экспертизы истца; кроме того, её стоимость [сумма] рублей превышает среднюю стоимость таких услуг в регионе.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16.1 Федерального закона «Об ОСАГО», статьёй 333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