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задолженности по алиментам и неустойки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задолженности по алиментам за период с «[дата]» по «[дата]» в размере [сумма] рублей и неустойки [сумма] рублей.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Суд принял расчёт истца без проверки: не учёл платежи ответчика, взыскал долг за пределами трёхлетнего периода и неустойку при отсутствии вины ответчика в образовании задолженности (пункты 1, 2 и 4 части 1 статьи 330 ГПК РФ).</w:t>
      </w:r>
    </w:p>
    <w:p>
      <w:pPr>
        <w:spacing w:after="120" w:line="276" w:lineRule="auto"/>
        <w:ind w:firstLine="709"/>
        <w:jc w:val="both"/>
      </w:pPr>
      <w:r>
        <w:rPr>
          <w:rFonts w:ascii="Times New Roman" w:hAnsi="Times New Roman"/>
          <w:b/>
          <w:i w:val="0"/>
          <w:sz w:val="24"/>
        </w:rPr>
        <w:t>Расчёт задолженности не соответствует действительности.</w:t>
      </w:r>
      <w:r>
        <w:rPr>
          <w:rFonts w:ascii="Times New Roman" w:hAnsi="Times New Roman"/>
          <w:b w:val="0"/>
          <w:i w:val="0"/>
          <w:sz w:val="24"/>
        </w:rPr>
        <w:t xml:space="preserve"> Пунктом 3 статьи 113 Семейного кодекса Российской Федерации (далее — СК РФ) установлено: «Размер задолженности определяется судебным исполнителем исходя из размера алиментов, определенного решением суда или соглашением об уплате алиментов.» Согласно пункту 4 той же статьи «Размер задолженности по алиментам, уплачиваемым на несовершеннолетних детей в соответствии со статьей 81 настоящего Кодекса, определяется исходя из заработка и иного дохода лица, обязанного уплачивать алименты, за период, в течение которого взыскание алиментов не производилось. В случаях, если лицо, обязанное уплачивать алименты, в этот период не работало или если не будут представлены документы, подтверждающие его заработок и (или) иной доход, задолженность по алиментам определяется исходя из размера средней заработной платы в Российской Федерации на момент взыскания задолженности. Если такое определение задолженности существенно нарушает интересы одной из сторон, сторона, интересы которой нарушены, вправе обратиться в суд, который может определить задолженность в твердой денежной сумме исходя из материального и семейного положения сторон и других заслуживающих внимания обстоятельств.» Истец рассчитал долг [исходя из средней заработной платы в Российской Федерации за весь период], хотя в этот период ответчик работал и имел подтверждённый доход: [наименование работодателя, период, доход] — справки 2-НДФЛ и выписки прилагаются. Средняя заработная плата может применяться только за периоды, когда ответчик не работал и не представил документов о доходах.</w:t>
      </w:r>
    </w:p>
    <w:p>
      <w:pPr>
        <w:spacing w:after="120" w:line="276" w:lineRule="auto"/>
        <w:ind w:firstLine="709"/>
        <w:jc w:val="both"/>
      </w:pPr>
      <w:r>
        <w:rPr>
          <w:rFonts w:ascii="Times New Roman" w:hAnsi="Times New Roman"/>
          <w:b/>
          <w:i w:val="0"/>
          <w:sz w:val="24"/>
        </w:rPr>
        <w:t>Истец не учёл платежи, которые ответчик фактически произвёл.</w:t>
      </w:r>
      <w:r>
        <w:rPr>
          <w:rFonts w:ascii="Times New Roman" w:hAnsi="Times New Roman"/>
          <w:b w:val="0"/>
          <w:i w:val="0"/>
          <w:sz w:val="24"/>
        </w:rPr>
        <w:t xml:space="preserve"> За спорный период ответчик перечислил истцу [сумма] рублей (переводы от «[дата]» … «[дата]»), а также [оплатил лечение, отдых, школьную форму, кружки ребёнка на сумму [сумма] рублей — по договорённости с истцом]. Эти суммы предназначались на содержание ребёнка и должны быть зачтены. С учётом платежей задолженность составляет [сумма] рублей [отсутствует] — контррасчёт прилагается.</w:t>
      </w:r>
    </w:p>
    <w:p>
      <w:pPr>
        <w:spacing w:after="120" w:line="276" w:lineRule="auto"/>
        <w:ind w:firstLine="709"/>
        <w:jc w:val="both"/>
      </w:pPr>
      <w:r>
        <w:rPr>
          <w:rFonts w:ascii="Times New Roman" w:hAnsi="Times New Roman"/>
          <w:b/>
          <w:i w:val="0"/>
          <w:sz w:val="24"/>
        </w:rPr>
        <w:t>Взыскание за прошлое ограничено тремя годами и возможно только при наличии вины.</w:t>
      </w:r>
      <w:r>
        <w:rPr>
          <w:rFonts w:ascii="Times New Roman" w:hAnsi="Times New Roman"/>
          <w:b w:val="0"/>
          <w:i w:val="0"/>
          <w:sz w:val="24"/>
        </w:rPr>
        <w:t xml:space="preserve"> Пунктом 1 статьи 113 СК РФ установлено: «Взыскание алиментов за прошедший период на основании соглашения об уплате алиментов или на основании исполнительного листа производится в пределах трехлетнего срока, предшествовавшего предъявлению исполнительного листа или нотариально удостоверенного соглашения об уплате алиментов к взысканию.» Пунктом 2 той же статьи предусмотрено: «В тех случаях, когда удержание алиментов на основании исполнительного листа или на основании нотариально удостоверенного соглашения об уплате алиментов не производилось по вине лица, обязанного уплачивать алименты, взыскание алиментов производится за весь период независимо от установленного пунктом 2 статьи 107 настоящего Кодекса трехлетнего срока.» Исполнительный документ [не предъявлялся к исполнению до «[дата]» / удержания не производились по вине работодателя, а не ответчика], поэтому задолженность за период, превышающий три года до предъявления [исполнительного листа / иска], взысканию не подлежит.</w:t>
      </w:r>
    </w:p>
    <w:p>
      <w:pPr>
        <w:spacing w:after="120" w:line="276" w:lineRule="auto"/>
        <w:ind w:firstLine="709"/>
        <w:jc w:val="both"/>
      </w:pPr>
      <w:r>
        <w:rPr>
          <w:rFonts w:ascii="Times New Roman" w:hAnsi="Times New Roman"/>
          <w:b/>
          <w:i w:val="0"/>
          <w:sz w:val="24"/>
        </w:rPr>
        <w:t>Задолженность образовалась без вины ответчика — неустойки быть не может.</w:t>
      </w:r>
      <w:r>
        <w:rPr>
          <w:rFonts w:ascii="Times New Roman" w:hAnsi="Times New Roman"/>
          <w:b w:val="0"/>
          <w:i w:val="0"/>
          <w:sz w:val="24"/>
        </w:rPr>
        <w:t xml:space="preserve"> Пунктом 2 статьи 115 СК РФ установлено: «При образовании задолженности по вине лица, обязанного уплачивать алименты по решению суда, виновное лицо уплачивает получателю алиментов неустойку в размере одной десятой процента от суммы невыплаченных алиментов за каждый день просрочки.» Неустойка взыскивается лишь при виновном образовании долга. Задержки возникли [из-за того, что работодатель не перечислял удержанные из заработка алименты / ответчик находился на лечении с «[дата]» по «[дата]» / был официально безработным и состоял на учёте в центре занятости / истец сменил реквизиты и не сообщил новые], что подтверждается [документами]. В этих случаях вины ответчика нет.</w:t>
      </w:r>
    </w:p>
    <w:p>
      <w:pPr>
        <w:spacing w:after="120" w:line="276" w:lineRule="auto"/>
        <w:ind w:firstLine="709"/>
        <w:jc w:val="both"/>
      </w:pPr>
      <w:r>
        <w:rPr>
          <w:rFonts w:ascii="Times New Roman" w:hAnsi="Times New Roman"/>
          <w:b/>
          <w:i w:val="0"/>
          <w:sz w:val="24"/>
        </w:rPr>
        <w:t>Порядок определения долга.</w:t>
      </w:r>
      <w:r>
        <w:rPr>
          <w:rFonts w:ascii="Times New Roman" w:hAnsi="Times New Roman"/>
          <w:b w:val="0"/>
          <w:i w:val="0"/>
          <w:sz w:val="24"/>
        </w:rPr>
        <w:t xml:space="preserve"> Задолженность определяется судебным приставом, и при несогласии с его расчётом любая сторона вправе обратиться в суд (пункт 5 статьи 113 СК РФ: «При несогласии с определением задолженности по алиментам судебным исполнителем любая из сторон может обжаловать действия судебного исполнителя в порядке, предусмотренном гражданским процессуальным законодательством.»). [Постановление пристава о расчёте задолженности от «[дата]» не учитывает документов о доходах, представленных ответчиком; ответчик его оспаривает.]</w:t>
      </w:r>
    </w:p>
    <w:p>
      <w:pPr>
        <w:spacing w:after="120" w:line="276" w:lineRule="auto"/>
        <w:ind w:firstLine="709"/>
        <w:jc w:val="both"/>
      </w:pPr>
      <w:r>
        <w:rPr>
          <w:rFonts w:ascii="Times New Roman" w:hAnsi="Times New Roman"/>
          <w:b/>
          <w:i w:val="0"/>
          <w:sz w:val="24"/>
        </w:rPr>
        <w:t>Суд не обсудил уменьшение неустойки.</w:t>
      </w:r>
      <w:r>
        <w:rPr>
          <w:rFonts w:ascii="Times New Roman" w:hAnsi="Times New Roman"/>
          <w:b w:val="0"/>
          <w:i w:val="0"/>
          <w:sz w:val="24"/>
        </w:rPr>
        <w:t xml:space="preserve"> Абзацем вторым пункта 2 статьи 115 СК РФ установлено: «Размер неустойки за несвоевременную уплату алиментов может быть уменьшен судом с учетом материального и (или) семейного положения лица, обязанного уплачивать алименты, если подлежащая уплате неустойка явно несоразмерна последствиям нарушения обязательства по уплате алиментов.» Неустойка [сумма] рублей соизмерима с самим долгом [или превышает его] и явно несоразмерна последствиям просрочки; ответчик в суде первой инстанции [заявлял о её уменьшении], однако мотивы отказа в решении не приведены.</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107, 113, 115 СК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