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защите частной жизни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признании незаконным распространения сведений о частной жизни истца, обязании удалить их [и запрете дальнейшего распространения] и взыскании компенсации морального вреда [сумма] рублей.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Удовлетворяя иск, суд не учёл, что сведения не относятся к частной жизни истца [либо стали общедоступными по его воле], их распространение отвечало публичному интересу, а сообщение в государственный орган не является незаконным распространением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Сведения не относятся к частной жизни истца [либо стали общедоступными по его воле].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пункта 1 статьи 152.2 ГК РФ установлено: «Если иное прямо не предусмотрено законом, не допускаются без согласия гражданина сбор, хранение, распространение и использование любой информации о его частной жизни, в частности сведений о его происхождении, о месте его пребывания или жительства, о личной и семейной жизни.» Абзацем вторым того же пункта: «Не являются нарушением правил, установленных абзацем первым настоящего пункта, сбор, хранение, распространение и использование информации о частной жизни гражданина в государственных, общественных или иных публичных интересах, а также в случаях, если информация о частной жизни гражданина ранее стала общедоступной либо была раскрыта самим гражданином или по его воле.» [Информация о [__] была ранее размещена самим истцом [в открытом профиле социальной сети «__» «[дата]» / в публичном чате дома / в интервью], то есть сделана общедоступной самим гражданином.] [Сведения касаются не частной жизни, а [служебной деятельности истца как должностного лица / его действий в публичном месте / долга перед ТСЖ, обсуждавшегося на общем собрании].]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Распространение отвечало публичному интересу.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1 статьи 152.2 ГК РФ исключение сделано для использования информации «в государственных, общественных или иных публичных интересах». [Ответчик сообщил о [__] [в полицию / органу опеки / управляющей организации / жильцам дома] в связи с [угрозой безопасности жильцов, нарушением прав несовершеннолетнего, необходимостью ремонта общего имущества], а не из желания опорочить истца.] Частью 4 статьи 29 Конституции РФ: «Каждый имеет право свободно искать, получать, передавать, производить и распространять информацию любым законным способом. Перечень сведений, составляющих государственную тайну, определяется федеральным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Сообщение в государственный орган не является незаконным распространением.</w:t>
      </w:r>
      <w:r>
        <w:rPr>
          <w:rFonts w:ascii="Times New Roman" w:hAnsi="Times New Roman"/>
          <w:b w:val="0"/>
          <w:i w:val="0"/>
          <w:sz w:val="24"/>
        </w:rPr>
        <w:t xml:space="preserve"> В пункте 10 постановления Пленума Верховного Суда РФ от 24.02.2005 № 3 «О судебной практике по делам о защите чести и достоинства граждан, а также деловой репутации граждан и юридических лиц» (далее — постановление Пленума № 3) разъяснено: «Судам необходимо иметь в виду, что в случае, когда гражданин обращается в названные органы с заявлением, в котором приводит те или иные сведения (например, в правоохранительные органы с сообщением о предполагаемом, по его мнению, или совершенном либо готовящемся преступлении), но эти сведения в ходе их проверки не нашли подтверждения, данное обстоятельство само по себе не может служить основанием для привлечения этого лица к гражданско-правовой ответственности, предусмотренной статьей 152 Гражданского кодекса Российской Федерации, поскольку в указанном случае имела место реализация гражданином конституционного права на обращение в органы, которые в силу закона обязаны проверять поступившую информацию, а не распространение не соответствующих действительности порочащих сведений.» «Такие требования могут быть удовлетворены лишь в случае, если при рассмотрении дела суд установит, что обращение в указанные органы не имело под собой никаких оснований и продиктовано не намерением исполнить свой гражданский долг или защитить права и охраняемые законом интересы, а исключительно намерением причинить вред другому лицу, то есть имело место злоупотребление правом (пункты 1 и 2 ст. 10 Гражданского кодекса Российской Федерации).» Обращение ответчика в [орган] от «[дата]» было направлено на защиту [прав / охраняемых законом интересов], а не на причинение вреда истцу.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сведения получены в рамках договора.] Разглашения не было.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152.2 ГК РФ: «Стороны обязательства не вправе разглашать ставшую известной им при возникновении и (или) исполнении обязательства информацию о частной жизни гражданина, являющегося стороной или третьим лицом в данном обязательстве, если соглашением не предусмотрена возможность такого разглашения информации о сторонах.» [Информация передана [банку / работодателю / нотариусу] в объёме, необходимом для исполнения обязательства, с согласия истца, выраженного в [п. __ договора].]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дал согласие на распространение.</w:t>
      </w:r>
      <w:r>
        <w:rPr>
          <w:rFonts w:ascii="Times New Roman" w:hAnsi="Times New Roman"/>
          <w:b w:val="0"/>
          <w:i w:val="0"/>
          <w:sz w:val="24"/>
        </w:rPr>
        <w:t xml:space="preserve"> [Истец сам передал ответчику [фото / переписку] для [размещения в общем чате / публикации], что подтверждается [сообщением от «[дата]»]; согласие не отзывалось до публикации.] Частью 1 статьи 23 Конституции РФ установлено: «Каждый имеет право на неприкосновенность частной жизни, личную и семейную тайну, защиту своей чести и доброго имени.» Частью 1 статьи 24: «Сбор, хранение, использование и распространение информации о частной жизни лица без его согласия не допускаются.» Эти гарантии защищают от распространения сведений без согласия лица — при наличии согласия нарушения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Распространение не подтверждено допустимыми доказательствами.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Скриншоты, распечатки страниц и копии переписки без нотариального протокола осмотра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Суд первой инстанции положил эти документы в основу решения, не устранив сомнений в их достоверности. [По скриншотам нельзя установить адрес страницы, дату размещения и принадлежность аккаунта ответчику; ответчик отрицает, что аккаунт «__» принадлежит ему.]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об удалении и запрете исполнено [или беспредметно].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152.2 ГК РФ: «В случаях, когда информация о частной жизни гражданина, полученная с нарушением закона, содержится в документах, видеозаписях или на иных материальных носителях, гражданин вправе обратиться в суд с требованием об удалении соответствующей информации, а также о пресечении или запрещении дальнейшего ее распространения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носителей, содержащих соответствующую информацию, если без уничтожения таких экземпляров материальных носителей удаление соответствующей информации невозможно.» [Публикация удалена ответчиком «[дата]», до обращения истца в суд (скриншот, нотариальный протокол).] Требование о запрете распространения «любых сведений о частной жизни» неконкретно и неисполнимо.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компенсации морального вреда завышен.</w:t>
      </w:r>
      <w:r>
        <w:rPr>
          <w:rFonts w:ascii="Times New Roman" w:hAnsi="Times New Roman"/>
          <w:b w:val="0"/>
          <w:i w:val="0"/>
          <w:sz w:val="24"/>
        </w:rPr>
        <w:t xml:space="preserve"> Статьёй 151 ГК РФ: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 «При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вред.»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 Истец не представил доказательств физических или нравственных страданий [обращения к врачу, ухудшения здоровья, последствий в работе]; [сведения стали известны узкому кругу лиц — [__] читателей, публикация удалена «[дата]»]; ответчик [не имеет постоянного дохода / имеет на иждивении [__]]. Заявленная сумма [сумма] рублей не отвечает требованиям разумности и справедливости.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150, 151, 152.2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