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Заинтересованное лицо — налоговый орган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органа]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не уплачивается (подпункт 1.1 пункта 1 статьи 333.37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признании недействительным решения о приостановлении операций по счетам и взыскании процентов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требования [наименование заявителя] о признании недействительным решения [наименование инспекции] от «[дата]» о приостановлении операций по счетам в банке [и взыскании процентов]. Заинтересованное лицо — налоговый орган — с решением не согласно,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Признавая решение о приостановлении операций недействительным, суд не учёл, что основание для приостановления имелось, решение своевременно отменено после устранения основания, проценты не подлежат взысканию, а права заявителя не нарушены (пункты 1, 2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Основание для приостановления имелось.</w:t>
      </w:r>
      <w:r>
        <w:rPr>
          <w:rFonts w:ascii="Times New Roman" w:hAnsi="Times New Roman"/>
          <w:b w:val="0"/>
          <w:i w:val="0"/>
          <w:sz w:val="24"/>
        </w:rPr>
        <w:t xml:space="preserve"> Подпунктом 1 пункта 3 статьи 76 НК РФ: «Операции налогоплательщика-организации по его счетам в банке, по его счету цифрового рубля и переводы его электронных денежных средств также могут быть приостановлены на основании решения о приостановлении операций налогоплательщика-организации по его счетам в банке, по его счету цифрового рубля и переводов его электронных денежных средств, принятого руководителем (заместителем руководителя) налогового органа в следующих случаях:» «в случае непредставления этим налогоплательщиком-организацией налоговой декларации в налоговый орган в течение 20 дней по истечении установленного срока представления такой декларации - в течение трех лет со дня истечения срока, установленного настоящим подпунктом» [Налоговая декларация по [налогу] за [период] не представлена в течение 20 дней по истечении срока / не обеспечена передача квитанции о приёме требования / не исполнено требование о представлении пояснений.]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Решение отменено своевременно после устранения основания.</w:t>
      </w:r>
      <w:r>
        <w:rPr>
          <w:rFonts w:ascii="Times New Roman" w:hAnsi="Times New Roman"/>
          <w:b w:val="0"/>
          <w:i w:val="0"/>
          <w:sz w:val="24"/>
        </w:rPr>
        <w:t xml:space="preserve"> Пунктом 3.1 статьи 76 НК РФ: «Решения налогового органа о приостановлении операций налогоплательщика-организации по его счетам в банке, по его счету цифрового рубля и переводов его электронных денежных средств, принятые в соответствии с пунктом 3 настоящей статьи, отменяются решением этого налогового органа в следующем порядке:» «при принятии решения на основании подпункта 1 пункта 3 настоящей статьи - не позднее одного дня, следующего за днем представления налогоплательщиком-организацией налоговой декларации» Декларация представлена «[дата]», решение об отмене вынесено «[дата]» — в установленный срок.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Проценты не подлежат взысканию.</w:t>
      </w:r>
      <w:r>
        <w:rPr>
          <w:rFonts w:ascii="Times New Roman" w:hAnsi="Times New Roman"/>
          <w:b w:val="0"/>
          <w:i w:val="0"/>
          <w:sz w:val="24"/>
        </w:rPr>
        <w:t xml:space="preserve"> Пунктом 9.2 статьи 76 НК РФ проценты начисляются только при неправомерном вынесении решения или нарушении срока его отмены: «В случае неправомерного вынесения налоговым органом решения о приостановлении операций по счетам налогоплательщика-организации в банке на сумму денежных средств, в отношении которой действовало указанное решение (на драгоценные металлы, в отношении которых действовало указанное решение) налогового органа, начисляются проценты, подлежащие уплате указанному налогоплательщику-организации за каждый календарный день, начиная со дня получения банком решения о приостановлении операций по счетам налогоплательщика до дня получения банком решения об отмене приостановления операций по счетам налогоплательщика-организации.» Решение вынесено правомерно, срок отмены не нарушен.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Права заявителя не нарушены.</w:t>
      </w:r>
      <w:r>
        <w:rPr>
          <w:rFonts w:ascii="Times New Roman" w:hAnsi="Times New Roman"/>
          <w:b w:val="0"/>
          <w:i w:val="0"/>
          <w:sz w:val="24"/>
        </w:rPr>
        <w:t xml:space="preserve"> [Решение отменено до обращения в суд; блокировка действовала [__] дней и была вызвана бездействием самого заявителя.] Предмет спора отсутствует.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заинтересованного лица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заинтересованное лицо [заявляло возражения / представляло доказательства / ходатайствовало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заинтересованное лицо не было извещено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Заинтересованное лицо не могло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заинтересованным лицом не уплачивается: подпунктом 1.1 пункта 1 статьи 333.37 Налогового кодекса Российской Федерации от её уплаты освобождаются: «1.1) государственные органы, органы местного самоуправления, органы публичной власти федеральной территории "Сириус", выступающие по делам, рассматриваемым Верховным Судом Российской Федерации, арбитражными судами, в качестве истцов или ответчиков».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статьёй 76 НК РФ, статьями 198, 200, 201 АПК РФ,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требований [наименование заявителя]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 органа]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