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Заинтересованное лицо — налоговый орган (заявитель апелляционной жалобы):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(подпункт 1.1 пункта 1 статьи 333.37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признании недействительными требования об уплате задолженности и решения о взыскании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требования [наименование заявителя] о признании недействительными требования об уплате задолженности № [__] и решения о взыскании за счёт денежных средств от «[дата]». Заинтересованное лицо — налоговый орган — с решением не согласно,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требование и решение о взыскании недействительными, суд не учёл, что задолженность существовала — на едином налоговом счёте сформировано отрицательное сальдо, требование и решение о взыскании приняты в установленные сроки, а довод о переплате не подтверждён (пункты 1, 2 и 4 части 1 статьи 270 АПК РФ).</w:t>
      </w:r>
    </w:p>
    <w:p>
      <w:pPr>
        <w:spacing w:after="120" w:line="276" w:lineRule="auto"/>
        <w:ind w:firstLine="709"/>
        <w:jc w:val="both"/>
      </w:pPr>
      <w:r>
        <w:rPr>
          <w:rFonts w:ascii="Times New Roman" w:hAnsi="Times New Roman"/>
          <w:b/>
          <w:i w:val="0"/>
          <w:sz w:val="24"/>
        </w:rPr>
        <w:t>Задолженность существовала: на ЕНС сформировано отрицательное сальдо.</w:t>
      </w:r>
      <w:r>
        <w:rPr>
          <w:rFonts w:ascii="Times New Roman" w:hAnsi="Times New Roman"/>
          <w:b w:val="0"/>
          <w:i w:val="0"/>
          <w:sz w:val="24"/>
        </w:rPr>
        <w:t xml:space="preserve"> Пунктом 1 статьи 69 НК РФ: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Отрицательное сальдо ЕНС в сумме [сумма] рублей образовалось «[дата]» из [начислений по декларациям заявителя за [периоды] / решения по проверке, вступившего в силу «[дата]»].</w:t>
      </w:r>
    </w:p>
    <w:p>
      <w:pPr>
        <w:spacing w:after="120" w:line="276" w:lineRule="auto"/>
        <w:ind w:firstLine="709"/>
        <w:jc w:val="both"/>
      </w:pPr>
      <w:r>
        <w:rPr>
          <w:rFonts w:ascii="Times New Roman" w:hAnsi="Times New Roman"/>
          <w:b/>
          <w:i w:val="0"/>
          <w:sz w:val="24"/>
        </w:rPr>
        <w:t>Требование направлено в срок.</w:t>
      </w:r>
      <w:r>
        <w:rPr>
          <w:rFonts w:ascii="Times New Roman" w:hAnsi="Times New Roman"/>
          <w:b w:val="0"/>
          <w:i w:val="0"/>
          <w:sz w:val="24"/>
        </w:rPr>
        <w:t xml:space="preserve"> Пунктом 1 статьи 70 НК РФ: «Требование об уплате задолженности должно быть направлено налогоплательщику, плательщику сбора, плательщику страховых взносов, налоговому агенту не позднее трех месяцев со дня формирования отрицательного сальдо единого налогового счета этого лица в размере, превышающем 3000 рублей, если иное не предусмотрено настоящим Кодексом.» Требование сформировано «[дата]» и направлено [через личный кабинет / по ТКС] — в пределах трёх месяцев; одно требование охватывает всю задолженность, формирующую отрицательное сальдо, в том числе последующую.</w:t>
      </w:r>
    </w:p>
    <w:p>
      <w:pPr>
        <w:spacing w:after="120" w:line="276" w:lineRule="auto"/>
        <w:ind w:firstLine="709"/>
        <w:jc w:val="both"/>
      </w:pPr>
      <w:r>
        <w:rPr>
          <w:rFonts w:ascii="Times New Roman" w:hAnsi="Times New Roman"/>
          <w:b/>
          <w:i w:val="0"/>
          <w:sz w:val="24"/>
        </w:rPr>
        <w:t>Решение о взыскании принято в установленный срок.</w:t>
      </w:r>
      <w:r>
        <w:rPr>
          <w:rFonts w:ascii="Times New Roman" w:hAnsi="Times New Roman"/>
          <w:b w:val="0"/>
          <w:i w:val="0"/>
          <w:sz w:val="24"/>
        </w:rPr>
        <w:t xml:space="preserve"> Пунктом 4 статьи 46 НК РФ: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 Срок в требовании истёк «[дата]», решение о взыскании принято «[дата]» — в пределах двух месяцев.</w:t>
      </w:r>
    </w:p>
    <w:p>
      <w:pPr>
        <w:spacing w:after="120" w:line="276" w:lineRule="auto"/>
        <w:ind w:firstLine="709"/>
        <w:jc w:val="both"/>
      </w:pPr>
      <w:r>
        <w:rPr>
          <w:rFonts w:ascii="Times New Roman" w:hAnsi="Times New Roman"/>
          <w:b/>
          <w:i w:val="0"/>
          <w:sz w:val="24"/>
        </w:rPr>
        <w:t>Довод о переплате не подтверждён.</w:t>
      </w:r>
      <w:r>
        <w:rPr>
          <w:rFonts w:ascii="Times New Roman" w:hAnsi="Times New Roman"/>
          <w:b w:val="0"/>
          <w:i w:val="0"/>
          <w:sz w:val="24"/>
        </w:rPr>
        <w:t xml:space="preserve"> Заявитель ссылается на [платежи, не зачтённые в счёт ЕНС / переплату прошлых лет], однако [платежи учтены «[дата]» / переплата была зачтена в счёт пеней / срок для распоряжения переплатой истёк]. Расчёт сальдо ЕНС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заинтересованного лица не получили оценки.</w:t>
      </w:r>
      <w:r>
        <w:rPr>
          <w:rFonts w:ascii="Times New Roman" w:hAnsi="Times New Roman"/>
          <w:b w:val="0"/>
          <w:i w:val="0"/>
          <w:sz w:val="24"/>
        </w:rPr>
        <w:t xml:space="preserve"> В суде первой инстанции заинтересованное лицо [заявляло возражения / представляло доказательства / ходатайствовало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заинтересованное лицо не было извещено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Заинтересованное лицо не могло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заинтересованным лицом не уплачивается: подпунктом 1.1 пункта 1 статьи 333.37 Налогового кодекса Российской Федерации от её уплаты освобождаются: «1.1)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11.3, 46, 69, 70 НК РФ, статьями 198, 200, 201 АПК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требований [наименование заявителя]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 органа]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