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Заинтересованное лицо — налоговый орган (заявитель апелляционной жалобы): </w:t>
      </w:r>
      <w:r>
        <w:rPr>
          <w:rFonts w:ascii="Times New Roman" w:hAnsi="Times New Roman"/>
          <w:b w:val="0"/>
          <w:i w:val="0"/>
          <w:sz w:val="24"/>
        </w:rPr>
        <w:t>[полное наименование органа]</w:t>
      </w:r>
      <w:r>
        <w:rPr>
          <w:rFonts w:ascii="Times New Roman" w:hAnsi="Times New Roman"/>
          <w:b w:val="0"/>
          <w:i w:val="0"/>
          <w:sz w:val="24"/>
        </w:rPr>
        <w:br/>
        <w:t>адрес: [адрес]</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 (подпункт 1.1 пункта 1 статьи 333.37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признании незаконным и отмене постановления о назначении штрафа по части 2 статьи 14.5 КоАП РФ</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требования [наименование заявителя] о признании незаконным и отмене постановления [наименование ИФНС] от «[дата]» № [__] о назначении штрафа по части 2 статьи 14.5 КоАП РФ. Заинтересованное лицо — налоговый орган — с решением не согласно,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По делам об оспаривании решений административных органов о привлечении к административной ответственности частью 5 статьи 211 АПК РФ установлено: «Решение арбитражного суда вступает в законную силу по истечении десяти дней со дня его принятия, если не подана апелляционная жалоба.» Поэтому апелляционная жалоба подаётся в течение десяти дней со дня принятия решения;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Отменяя постановление, суд не учёл, что факт неприменения ККТ установлен, условия освобождения по примечанию к статье 14.5 КоАП РФ не соблюдены, правило о нескольких нарушениях в одном мероприятии применено верно, вина, процедура и срок давности доказаны (пункты 1, 2 и 4 части 1 статьи 270 АПК РФ).</w:t>
      </w:r>
    </w:p>
    <w:p>
      <w:pPr>
        <w:spacing w:after="120" w:line="276" w:lineRule="auto"/>
        <w:ind w:firstLine="709"/>
        <w:jc w:val="both"/>
      </w:pPr>
      <w:r>
        <w:rPr>
          <w:rFonts w:ascii="Times New Roman" w:hAnsi="Times New Roman"/>
          <w:b/>
          <w:i w:val="0"/>
          <w:sz w:val="24"/>
        </w:rPr>
        <w:t>Факт неприменения ККТ установлен.</w:t>
      </w:r>
      <w:r>
        <w:rPr>
          <w:rFonts w:ascii="Times New Roman" w:hAnsi="Times New Roman"/>
          <w:b w:val="0"/>
          <w:i w:val="0"/>
          <w:sz w:val="24"/>
        </w:rPr>
        <w:t xml:space="preserve"> Частью 2 статьи 14.5 КоАП РФ: «Неприменение контрольно-кассовой техники в установленных законодательством Российской Федерации о применении контрольно-кассовой техники случаях -» «влечет наложение административного штрафа на должностных лиц в размере от одной четвертой до одной второй размера суммы расчета, осуществленного без применения контрольно-кассовой техники, но не менее десяти тысяч рублей; на юридических лиц - от трех четвертых до одного размера суммы расчета, осуществленного без применения контрольно-кассовой техники, но не менее тридцати тысяч рублей.» [Расчёты на сумму [сумма] рублей произведены без кассового чека: данные эквайринга, выписки банка, контрольная закупка / чеки не переданы ОФД.] Обязанность применения ККТ на заявителя распространяется.</w:t>
      </w:r>
    </w:p>
    <w:p>
      <w:pPr>
        <w:spacing w:after="120" w:line="276" w:lineRule="auto"/>
        <w:ind w:firstLine="709"/>
        <w:jc w:val="both"/>
      </w:pPr>
      <w:r>
        <w:rPr>
          <w:rFonts w:ascii="Times New Roman" w:hAnsi="Times New Roman"/>
          <w:b/>
          <w:i w:val="0"/>
          <w:sz w:val="24"/>
        </w:rPr>
        <w:t>Условия освобождения по примечанию к статье 14.5 КоАП РФ не соблюдены.</w:t>
      </w:r>
      <w:r>
        <w:rPr>
          <w:rFonts w:ascii="Times New Roman" w:hAnsi="Times New Roman"/>
          <w:b w:val="0"/>
          <w:i w:val="0"/>
          <w:sz w:val="24"/>
        </w:rPr>
        <w:t xml:space="preserve"> Примечанием установлено: «Примечание. Лицо, добровольно заявившее в налоговый орган в письменной форме о неприменении им контрольно-кассовой техники в случаях, установленных законодательством Российской Федерации о применении контрольно-кассовой техники, либо о применении им контрольно-кассовой техники, которая не соответствует установленным требованиям, либо о применении им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перерегистрации контрольно-кассовой техники и порядка ее применения и добровольно исполнившее до вынесения постановления по делу об административном правонарушении обязанность, за неисполнение или ненадлежащее исполнение которой лицо привлекается к административной ответственности, а также лицо, направившее в налоговый орган кассовый чек коррекции (бланк строгой отчетности коррекции), освобождается от административной ответственности за административное правонарушение, предусмотренное частью 2, 4 или 6 настоящей статьи, если соблюдены в совокупности следующие условия:» «на момент обращения лица с заявлением в налоговый орган либо направления лицом в налоговый орган кассового чека коррекции (бланка строгой отчетности коррекции) налоговый орган не располагал соответствующими сведениями и документами о совершенном административном правонарушении» Заявитель [исправил нарушение только после выявления его налоговым органом / не представил письменное заявление до того, как налоговый орган узнал о правонарушении].</w:t>
      </w:r>
    </w:p>
    <w:p>
      <w:pPr>
        <w:spacing w:after="120" w:line="276" w:lineRule="auto"/>
        <w:ind w:firstLine="709"/>
        <w:jc w:val="both"/>
      </w:pPr>
      <w:r>
        <w:rPr>
          <w:rFonts w:ascii="Times New Roman" w:hAnsi="Times New Roman"/>
          <w:b/>
          <w:i w:val="0"/>
          <w:sz w:val="24"/>
        </w:rPr>
        <w:t>Нарушения, выявленные в одном мероприятии, — [не] одно правонарушение.</w:t>
      </w:r>
      <w:r>
        <w:rPr>
          <w:rFonts w:ascii="Times New Roman" w:hAnsi="Times New Roman"/>
          <w:b w:val="0"/>
          <w:i w:val="0"/>
          <w:sz w:val="24"/>
        </w:rPr>
        <w:t xml:space="preserve"> Частью 5 статьи 4.4 КоАП РФ: «Если при проведении одного контрольного (надзорного) мероприятия в ходе осуществления государственного контроля (надзора), муниципального контроля выявлены два и более административных правонарушения, ответственность за которые предусмотрена одной и той же статьей (частью статьи) раздела II настоящего Кодекса или закона субъекта Российской Федерации об административных правонарушениях, совершившему их лицу назначается административное наказание как за совершение одного административного правонарушения. Настоящим Кодексом могут быть предусмотрены случаи, когда в ходе проведения одного контрольного (надзорного) мероприятия в рамках осуществления государственного контроля (надзора) или муниципального контроля при выявлении двух и более административных правонарушений, ответственность за которые предусмотрена одной и той же статьей (частью статьи) раздела II настоящего Кодекса, совершившему их лицу назначается административное наказание за каждое такое административное правонарушение.» Постановление вынесено с учётом этого правила: [назначено одно наказание / нарушения выявлены в разных мероприятиях].</w:t>
      </w:r>
    </w:p>
    <w:p>
      <w:pPr>
        <w:spacing w:after="120" w:line="276" w:lineRule="auto"/>
        <w:ind w:firstLine="709"/>
        <w:jc w:val="both"/>
      </w:pPr>
      <w:r>
        <w:rPr>
          <w:rFonts w:ascii="Times New Roman" w:hAnsi="Times New Roman"/>
          <w:b/>
          <w:i w:val="0"/>
          <w:sz w:val="24"/>
        </w:rPr>
        <w:t>Вина юридического лица установлена.</w:t>
      </w:r>
      <w:r>
        <w:rPr>
          <w:rFonts w:ascii="Times New Roman" w:hAnsi="Times New Roman"/>
          <w:b w:val="0"/>
          <w:i w:val="0"/>
          <w:sz w:val="24"/>
        </w:rPr>
        <w:t xml:space="preserve"> Частью 2 статьи 2.1 КоАП РФ установлено: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настоящим Кодексом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 У заявителя имелась возможность [соблюсти требования: проверить [__], разработать договор без ущемляющих условий, применить ККТ], однако он не принял всех зависящих от него мер; доказательств объективной невозможности соблюдения не представлено.</w:t>
      </w:r>
    </w:p>
    <w:p>
      <w:pPr>
        <w:spacing w:after="120" w:line="276" w:lineRule="auto"/>
        <w:ind w:firstLine="709"/>
        <w:jc w:val="both"/>
      </w:pPr>
      <w:r>
        <w:rPr>
          <w:rFonts w:ascii="Times New Roman" w:hAnsi="Times New Roman"/>
          <w:b/>
          <w:i w:val="0"/>
          <w:sz w:val="24"/>
        </w:rPr>
        <w:t>Процессуальные требования соблюдены.</w:t>
      </w:r>
      <w:r>
        <w:rPr>
          <w:rFonts w:ascii="Times New Roman" w:hAnsi="Times New Roman"/>
          <w:b w:val="0"/>
          <w:i w:val="0"/>
          <w:sz w:val="24"/>
        </w:rPr>
        <w:t xml:space="preserve"> Частью 2 статьи 28.2 КоАП РФ: «В протоколе об административном правонарушении указываются дата и место его составления, должность, фамилия и инициалы лица, составившего протокол, сведения о лице, в отношении которого возбуждено дело об административном правонарушении, фамилии, имена, отчества, адреса места жительства свидетелей и потерпевших, если имеются свидетели и потерпевшие, место, время совершения и событие административного правонарушения, статья настоящего Кодекса или закона субъекта Российской Федерации, предусматривающая административную ответственность за данное административное правонарушение, объяснение физического лица или законного представителя юридического лица, в отношении которых возбуждено дело, иные сведения, необходимые для разрешения дела.» Протокол составлен [в присутствии законного представителя / в его отсутствие при надлежащем извещении — уведомление от «[дата]», получено «[дата]»], права разъяснены, копия протокола направлена. Постановление вынесено с извещением заявителя о месте и времени рассмотрения дела.</w:t>
      </w:r>
    </w:p>
    <w:p>
      <w:pPr>
        <w:spacing w:after="120" w:line="276" w:lineRule="auto"/>
        <w:ind w:firstLine="709"/>
        <w:jc w:val="both"/>
      </w:pPr>
      <w:r>
        <w:rPr>
          <w:rFonts w:ascii="Times New Roman" w:hAnsi="Times New Roman"/>
          <w:b/>
          <w:i w:val="0"/>
          <w:sz w:val="24"/>
        </w:rPr>
        <w:t>Срок давности привлечения к ответственности не истёк.</w:t>
      </w:r>
      <w:r>
        <w:rPr>
          <w:rFonts w:ascii="Times New Roman" w:hAnsi="Times New Roman"/>
          <w:b w:val="0"/>
          <w:i w:val="0"/>
          <w:sz w:val="24"/>
        </w:rPr>
        <w:t xml:space="preserve"> Для данного правонарушения часть 1 статьи 4.5 КоАП РФ устанавливает срок давности [шестьдесят календарных дней / один год / два года]. Частью 1.1 статьи 4.5 КоАП РФ: «Срок давности привлечения к административной ответственности исчисляется со дня совершения административного правонарушения.» Частью 2 той же статьи: «При длящемся административном правонарушении сроки, предусмотренные частью 1 настоящей статьи, начинают исчисляться со дня обнаружения административного правонарушения.» Правонарушение совершено [обнаружено — для длящегося] «[дата]», постановление вынесено «[дата]», то есть в пределах срока.</w:t>
      </w:r>
    </w:p>
    <w:p>
      <w:pPr>
        <w:spacing w:after="120" w:line="276" w:lineRule="auto"/>
        <w:ind w:firstLine="709"/>
        <w:jc w:val="both"/>
      </w:pPr>
      <w:r>
        <w:rPr>
          <w:rFonts w:ascii="Times New Roman" w:hAnsi="Times New Roman"/>
          <w:b/>
          <w:i w:val="0"/>
          <w:sz w:val="24"/>
        </w:rPr>
        <w:t>Замена штрафа предупреждением невозможна.</w:t>
      </w:r>
      <w:r>
        <w:rPr>
          <w:rFonts w:ascii="Times New Roman" w:hAnsi="Times New Roman"/>
          <w:b w:val="0"/>
          <w:i w:val="0"/>
          <w:sz w:val="24"/>
        </w:rPr>
        <w:t xml:space="preserve"> Частью 1 статьи 4.1.1 КоАП РФ: «За впервые совершенное административное правонарушение, выявленное в ходе осуществления государственного контроля (надзора), муниципального контроля, в случаях,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при наличии обстоятельств, предусмотренных частью 2 статьи 3.4 настоящего Кодекса, за исключением случаев, предусмотренных частью 2 настоящей статьи.» [Заявитель ранее привлекался к ответственности — постановление от «[дата]» / правонарушение повлекло [имущественный ущерб, угрозу причинения вреда] / не является субъектом МСП (выписка из реестра).]</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заинтересованного лица не получили оценки.</w:t>
      </w:r>
      <w:r>
        <w:rPr>
          <w:rFonts w:ascii="Times New Roman" w:hAnsi="Times New Roman"/>
          <w:b w:val="0"/>
          <w:i w:val="0"/>
          <w:sz w:val="24"/>
        </w:rPr>
        <w:t xml:space="preserve"> В суде первой инстанции заинтересованное лицо [заявляло возражения / представляло доказательства / ходатайствовало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заинтересованное лицо не было извещено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Заинтересованное лицо не могло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заинтересованным лицом не уплачивается: подпунктом 1.1 пункта 1 статьи 333.37 Налогового кодекса Российской Федерации от её уплаты освобождаются: «1.1) государственные органы, органы местного самоуправления, органы публичной власти федеральной территории "Сириус", выступающие по делам, рассматриваемым Верховным Судом Российской Федерации, арбитражными судами, в качестве истцов или ответчиков».</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2.1, 4.4, 4.5, 4.1.1, 14.5, 28.2 КоАП РФ, статьями 208, 210, 211 АПК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требований [наименование заявителя]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3.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 органа]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По делам об оспаривании постановлений о привлечении к ответственности срок апелляционного обжалования — десять дней (часть 5 статьи 211 АПК РФ). Если назначено только предупреждение или небольшой штраф, проверьте часть 5.1 статьи 211 АПК РФ: порядок дальнейшего обжалования ограничен.</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