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установлении факта принадлежности правоустанавливающего документа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удовлетворено заявление [Ф. И. О. заявителя] об установлении факта принадлежности заявителю [трудовой книжки / документа] от «[дата]», выданного на имя [__]. Решение в окончательной форме изготовлено «[дата]», копия получена «[дата]». Заинтересованное лицо с решением не согласно, считает его незаконным и необоснованным и обжалует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факт, суд не учёл, что принадлежность [паспорта / свидетельства о рождении] судом не устанавливается, организация, выдавшая документ, может внести исправление, а принадлежность документа заявителю не доказана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 относится к тем, принадлежность которых суд не устанавливает [или ошибка не в ФИО].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2 статьи 264 ГПК РФ суд рассматривает дела об установлении «факта принадлежности правоустанавливающих документов (за исключением воинских документов, паспорта и выдаваемых органами записи актов гражданского состояния свидетельств) лицу, имя, отчество или фамилия которого, указанные в документе, не совпадают с именем, отчеством или фамилией этого лица, указанными в паспорте или свидетельстве о рождении» [Заявитель просил установить принадлежность [паспорта / свидетельства о рождении, выданного органом ЗАГС / военного билета] — такие документы исключены прямо; их исправляют выдавшие органы.] [Расхождение касается не фамилии, имени или отчества, а [даты рождения / должности / периода работы], что не охватывается этой категорией дел.]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Организация, выдавшая документ, может внести исправление.</w:t>
      </w:r>
      <w:r>
        <w:rPr>
          <w:rFonts w:ascii="Times New Roman" w:hAnsi="Times New Roman"/>
          <w:b w:val="0"/>
          <w:i w:val="0"/>
          <w:sz w:val="24"/>
        </w:rPr>
        <w:t xml:space="preserve"> В пункте 7 постановления Пленума Верховного Суда СССР от 21.06.1985 № 9 «О судебной практике по делам об установлении фактов, имеющих юридическое значение» разъяснено: «По делам об установлении факта принадлежности правоустанавливающего документа лицу, имя, отчество или фамилия которого, указанные в документе, не совпадают с именем, отчеством или фамилией этого лица по паспорту или свидетельству о рождении (п. 5 ст. 247 ГПК РСФСР и соответствующие статьи ГПК других союзных республик), суды должны требовать от заявителя представления доказательств о том, что правоустанавливающий документ принадлежит ему и что организация, выдавшая документ, не имеет возможности внести в него соответствующее исправление.» [Организация [наименование] действует; заявитель к ней за исправлением не обращался / архив готов выдать справку с указанием правильных данных по приказам о приёме и увольнении.]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Принадлежность документа заявителю не доказана.</w:t>
      </w:r>
      <w:r>
        <w:rPr>
          <w:rFonts w:ascii="Times New Roman" w:hAnsi="Times New Roman"/>
          <w:b w:val="0"/>
          <w:i w:val="0"/>
          <w:sz w:val="24"/>
        </w:rPr>
        <w:t xml:space="preserve"> [В документе указаны [иная дата рождения / иное место рождения / иной адрес]; в организации работал однофамилец [Ф. И. О.] — по данным архива [__].] Совпадение отдельных сведений не подтверждает, что документ выдан именно заявителю.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Социального фонда.] Установление факта не повлечёт заявленных последствий.</w:t>
      </w:r>
      <w:r>
        <w:rPr>
          <w:rFonts w:ascii="Times New Roman" w:hAnsi="Times New Roman"/>
          <w:b w:val="0"/>
          <w:i w:val="0"/>
          <w:sz w:val="24"/>
        </w:rPr>
        <w:t xml:space="preserve"> [Периоды работы, указанные в трудовой книжке, [уже учтены / не могут быть учтены по иным основаниям — отсутствие уплаты страховых взносов, работа за пределами РФ без соглашения].]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учёл наличие спора о праве, который не может разрешаться в особом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праве на наследственное имущество: документ [свидетельство на землю / договор приватизации] выдан на [Ф. И. О.], и заинтересованное лицо, являющееся [наследником / сособственником], оспаривает его принадлежность наследодателю заявителя: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Заявление подлежало оставлению без рассмотрения с разъяснением заявителю права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первичных документов.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Заинтересованное лицо просит суд апелляционной инстанции истребовать из [архива / организации] приказы, личную карточку формы Т-2, лицевые счета, [документы, на основании которых выдано свидетельство], по которым можно установить, кому выдан документ.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263, 264, 265 ГПК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и принять новое решение об отказе в удовлетворении заявления [Ф. И. О. заявителя] [либо оставить заявление без рассмотрения в связи с наличием спора о праве (часть 3 статьи 263 ГПК РФ)].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заявителя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